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0EF" w:rsidRPr="00E750EF" w:rsidRDefault="00E750EF" w:rsidP="00E750EF">
      <w:pPr>
        <w:pStyle w:val="CM182"/>
        <w:spacing w:after="0"/>
        <w:jc w:val="center"/>
        <w:rPr>
          <w:rFonts w:ascii="Verdana" w:hAnsi="Verdana" w:cs="Baskerville T"/>
          <w:color w:val="000000"/>
          <w:sz w:val="28"/>
          <w:szCs w:val="28"/>
        </w:rPr>
      </w:pPr>
      <w:r w:rsidRPr="00E750EF">
        <w:rPr>
          <w:rFonts w:ascii="Verdana" w:hAnsi="Verdana" w:cs="Baskerville T"/>
          <w:b/>
          <w:bCs/>
          <w:color w:val="000000"/>
          <w:sz w:val="28"/>
          <w:szCs w:val="28"/>
        </w:rPr>
        <w:t>Espacio y forma</w:t>
      </w:r>
      <w:r w:rsidRPr="00E750EF">
        <w:rPr>
          <w:rFonts w:ascii="Verdana" w:hAnsi="Verdana" w:cs="Baskerville T"/>
          <w:color w:val="000000"/>
          <w:sz w:val="28"/>
          <w:szCs w:val="28"/>
        </w:rPr>
        <w:t>*</w:t>
      </w:r>
    </w:p>
    <w:p w:rsidR="00E750EF" w:rsidRPr="00E750EF" w:rsidRDefault="00E750EF" w:rsidP="00E750EF">
      <w:pPr>
        <w:pStyle w:val="CM158"/>
        <w:spacing w:after="0"/>
        <w:ind w:left="6840"/>
        <w:jc w:val="both"/>
        <w:rPr>
          <w:rFonts w:ascii="Verdana" w:hAnsi="Verdana" w:cs="Baskerville T"/>
          <w:i/>
          <w:iCs/>
          <w:color w:val="000000"/>
          <w:sz w:val="28"/>
          <w:szCs w:val="28"/>
        </w:rPr>
      </w:pPr>
    </w:p>
    <w:p w:rsidR="00E750EF" w:rsidRPr="00E750EF" w:rsidRDefault="00E750EF" w:rsidP="00E750EF">
      <w:pPr>
        <w:pStyle w:val="CM158"/>
        <w:spacing w:after="0"/>
        <w:jc w:val="both"/>
        <w:rPr>
          <w:rFonts w:ascii="Verdana" w:hAnsi="Verdana" w:cs="Baskerville T"/>
          <w:i/>
          <w:iCs/>
          <w:color w:val="000000"/>
          <w:sz w:val="28"/>
          <w:szCs w:val="28"/>
        </w:rPr>
      </w:pPr>
      <w:proofErr w:type="spellStart"/>
      <w:r w:rsidRPr="00E750EF">
        <w:rPr>
          <w:rFonts w:ascii="Verdana" w:hAnsi="Verdana" w:cs="Baskerville T"/>
          <w:i/>
          <w:iCs/>
          <w:color w:val="000000"/>
          <w:sz w:val="28"/>
          <w:szCs w:val="28"/>
        </w:rPr>
        <w:t>Susan</w:t>
      </w:r>
      <w:proofErr w:type="spellEnd"/>
      <w:r w:rsidRPr="00E750EF">
        <w:rPr>
          <w:rFonts w:ascii="Verdana" w:hAnsi="Verdana" w:cs="Baskerville T"/>
          <w:i/>
          <w:iCs/>
          <w:color w:val="000000"/>
          <w:sz w:val="28"/>
          <w:szCs w:val="28"/>
        </w:rPr>
        <w:t xml:space="preserve"> </w:t>
      </w:r>
      <w:proofErr w:type="spellStart"/>
      <w:r w:rsidRPr="00E750EF">
        <w:rPr>
          <w:rFonts w:ascii="Verdana" w:hAnsi="Verdana" w:cs="Baskerville T"/>
          <w:i/>
          <w:iCs/>
          <w:color w:val="000000"/>
          <w:sz w:val="28"/>
          <w:szCs w:val="28"/>
        </w:rPr>
        <w:t>Sperry</w:t>
      </w:r>
      <w:proofErr w:type="spellEnd"/>
      <w:r w:rsidRPr="00E750EF">
        <w:rPr>
          <w:rFonts w:ascii="Verdana" w:hAnsi="Verdana" w:cs="Baskerville T"/>
          <w:i/>
          <w:iCs/>
          <w:color w:val="000000"/>
          <w:sz w:val="28"/>
          <w:szCs w:val="28"/>
        </w:rPr>
        <w:t xml:space="preserve"> Smith </w:t>
      </w:r>
    </w:p>
    <w:p w:rsidR="00E750EF" w:rsidRPr="00E750EF" w:rsidRDefault="00E750EF" w:rsidP="00E750EF">
      <w:pPr>
        <w:pStyle w:val="Default"/>
        <w:rPr>
          <w:rFonts w:ascii="Verdana" w:hAnsi="Verdana"/>
          <w:sz w:val="28"/>
          <w:szCs w:val="28"/>
        </w:rPr>
      </w:pPr>
    </w:p>
    <w:p w:rsidR="00E750EF" w:rsidRPr="00E750EF" w:rsidRDefault="00E750EF" w:rsidP="00E750EF">
      <w:pPr>
        <w:pStyle w:val="CM8"/>
        <w:spacing w:line="300" w:lineRule="atLeast"/>
        <w:jc w:val="both"/>
        <w:rPr>
          <w:rFonts w:ascii="Verdana" w:hAnsi="Verdana" w:cs="Arial MS"/>
          <w:color w:val="000000"/>
          <w:sz w:val="28"/>
          <w:szCs w:val="28"/>
        </w:rPr>
      </w:pPr>
      <w:r w:rsidRPr="00E750EF">
        <w:rPr>
          <w:rFonts w:ascii="Verdana" w:hAnsi="Verdana" w:cs="Arial MS"/>
          <w:color w:val="000000"/>
          <w:sz w:val="28"/>
          <w:szCs w:val="28"/>
        </w:rPr>
        <w:t>El desarrollo del sentido del espacio, haciendo uso de la geometría, es una herramienta esen</w:t>
      </w:r>
      <w:r w:rsidRPr="00E750EF">
        <w:rPr>
          <w:rFonts w:ascii="Verdana" w:hAnsi="Verdana" w:cs="Arial MS"/>
          <w:color w:val="000000"/>
          <w:sz w:val="28"/>
          <w:szCs w:val="28"/>
        </w:rPr>
        <w:softHyphen/>
        <w:t>cial para el pensamiento matemático. Muchos adultos se sienten intimidados por tareas como “contar el número de cubos” en una ilustración, cuando sólo se da una vista de lado. Afortuna</w:t>
      </w:r>
      <w:r w:rsidRPr="00E750EF">
        <w:rPr>
          <w:rFonts w:ascii="Verdana" w:hAnsi="Verdana" w:cs="Arial MS"/>
          <w:color w:val="000000"/>
          <w:sz w:val="28"/>
          <w:szCs w:val="28"/>
        </w:rPr>
        <w:softHyphen/>
        <w:t xml:space="preserve">damente, la imaginación visual y las habilidades espaciales mejoran con la práctica (Del Grande, 1990; </w:t>
      </w:r>
      <w:proofErr w:type="spellStart"/>
      <w:r w:rsidRPr="00E750EF">
        <w:rPr>
          <w:rFonts w:ascii="Verdana" w:hAnsi="Verdana" w:cs="Arial MS"/>
          <w:color w:val="000000"/>
          <w:sz w:val="28"/>
          <w:szCs w:val="28"/>
        </w:rPr>
        <w:t>Yackel</w:t>
      </w:r>
      <w:proofErr w:type="spellEnd"/>
      <w:r w:rsidRPr="00E750EF">
        <w:rPr>
          <w:rFonts w:ascii="Verdana" w:hAnsi="Verdana" w:cs="Arial MS"/>
          <w:color w:val="000000"/>
          <w:sz w:val="28"/>
          <w:szCs w:val="28"/>
        </w:rPr>
        <w:t xml:space="preserve"> y </w:t>
      </w:r>
      <w:proofErr w:type="spellStart"/>
      <w:r w:rsidRPr="00E750EF">
        <w:rPr>
          <w:rFonts w:ascii="Verdana" w:hAnsi="Verdana" w:cs="Arial MS"/>
          <w:color w:val="000000"/>
          <w:sz w:val="28"/>
          <w:szCs w:val="28"/>
        </w:rPr>
        <w:t>Wheatley</w:t>
      </w:r>
      <w:proofErr w:type="spellEnd"/>
      <w:r w:rsidRPr="00E750EF">
        <w:rPr>
          <w:rFonts w:ascii="Verdana" w:hAnsi="Verdana" w:cs="Arial MS"/>
          <w:color w:val="000000"/>
          <w:sz w:val="28"/>
          <w:szCs w:val="28"/>
        </w:rPr>
        <w:t xml:space="preserve">, 1986). </w:t>
      </w:r>
    </w:p>
    <w:p w:rsidR="00E750EF" w:rsidRPr="00E750EF" w:rsidRDefault="00E750EF" w:rsidP="00E750EF">
      <w:pPr>
        <w:pStyle w:val="CM13"/>
        <w:spacing w:line="300" w:lineRule="atLeast"/>
        <w:jc w:val="both"/>
        <w:rPr>
          <w:rFonts w:ascii="Verdana" w:hAnsi="Verdana" w:cs="Arial MS"/>
          <w:color w:val="000000"/>
          <w:sz w:val="28"/>
          <w:szCs w:val="28"/>
        </w:rPr>
      </w:pPr>
      <w:r w:rsidRPr="00E750EF">
        <w:rPr>
          <w:rFonts w:ascii="Verdana" w:hAnsi="Verdana" w:cs="Arial MS"/>
          <w:color w:val="000000"/>
          <w:sz w:val="28"/>
          <w:szCs w:val="28"/>
        </w:rPr>
        <w:t>La comprensión inicial de la geometría en un niño ocurre como un conocimiento físico del espacio. Un infante ve la cara de su madre desde un punto de vista cuando la mira desde abajo, de otro cuando está acurrucado en sus brazos y de otro cuando está sentado en su silla. Una cara no es una “fotografía” estática de una persona, por el contrario, hay “varias caras”, depen</w:t>
      </w:r>
      <w:r w:rsidRPr="00E750EF">
        <w:rPr>
          <w:rFonts w:ascii="Verdana" w:hAnsi="Verdana" w:cs="Arial MS"/>
          <w:color w:val="000000"/>
          <w:sz w:val="28"/>
          <w:szCs w:val="28"/>
        </w:rPr>
        <w:softHyphen/>
        <w:t xml:space="preserve">diendo del ángulo de visión. </w:t>
      </w:r>
    </w:p>
    <w:p w:rsidR="00E750EF" w:rsidRPr="00E750EF" w:rsidRDefault="00E750EF" w:rsidP="00E750EF">
      <w:pPr>
        <w:pStyle w:val="CM13"/>
        <w:spacing w:line="300" w:lineRule="atLeast"/>
        <w:jc w:val="both"/>
        <w:rPr>
          <w:rFonts w:ascii="Verdana" w:hAnsi="Verdana" w:cs="Arial MS"/>
          <w:color w:val="000000"/>
          <w:sz w:val="28"/>
          <w:szCs w:val="28"/>
        </w:rPr>
      </w:pPr>
      <w:r w:rsidRPr="00E750EF">
        <w:rPr>
          <w:rFonts w:ascii="Verdana" w:hAnsi="Verdana" w:cs="Arial MS"/>
          <w:color w:val="000000"/>
          <w:sz w:val="28"/>
          <w:szCs w:val="28"/>
        </w:rPr>
        <w:t xml:space="preserve">Los adultos también perciben las formas de manera diferente, dependiendo de la distancia. Un chofer tiene una vista de la última casa de una cuadra cuando maneja por la calle y una visión diferente cuando estaciona el auto enfrente. Debido a que los adultos han desarrollado la perspectiva, pueden visualizar la casa como un objeto estático. </w:t>
      </w:r>
    </w:p>
    <w:p w:rsidR="00E750EF" w:rsidRDefault="00E750EF" w:rsidP="00E750EF">
      <w:pPr>
        <w:pStyle w:val="CM163"/>
        <w:spacing w:after="0" w:line="300" w:lineRule="atLeast"/>
        <w:jc w:val="both"/>
        <w:rPr>
          <w:rFonts w:ascii="Verdana" w:hAnsi="Verdana" w:cs="Arial MS"/>
          <w:color w:val="000000"/>
          <w:sz w:val="28"/>
          <w:szCs w:val="28"/>
        </w:rPr>
      </w:pPr>
      <w:r w:rsidRPr="00E750EF">
        <w:rPr>
          <w:rFonts w:ascii="Verdana" w:hAnsi="Verdana" w:cs="Arial MS"/>
          <w:color w:val="000000"/>
          <w:sz w:val="28"/>
          <w:szCs w:val="28"/>
        </w:rPr>
        <w:t>Nos orientamos y movemos “en el espacio”: el niño pequeño alcanza una sonaja en la bandeja o gatea hasta la mesa y se levanta agarrado de la orilla; los adultos suben unas escaleras que les son familiares sin mirar hacia abajo, pero en unos escalones nuevos para bajar a la playa, observamos nuestros pies para juzgar dónde daremos el siguiente paso; un jugador de futbol americano tira un pase en el campo de juego y el receptor lo atrapa; dos bailarines entran a una pista de baile con mucha gente y encuentran espacio para moverse; un adolescente toma un par de pantalones de mezclilla en la tienda y decide si esa talla le queda</w:t>
      </w:r>
      <w:r w:rsidRPr="00E750EF">
        <w:rPr>
          <w:rFonts w:ascii="Verdana" w:hAnsi="Verdana" w:cs="Arial MS"/>
          <w:color w:val="000000"/>
          <w:sz w:val="28"/>
          <w:szCs w:val="28"/>
        </w:rPr>
        <w:softHyphen/>
        <w:t xml:space="preserve">rá. </w:t>
      </w:r>
    </w:p>
    <w:p w:rsidR="00E750EF" w:rsidRPr="00E750EF" w:rsidRDefault="00E750EF" w:rsidP="00E750EF">
      <w:pPr>
        <w:pStyle w:val="CM163"/>
        <w:spacing w:after="0" w:line="300" w:lineRule="atLeast"/>
        <w:jc w:val="both"/>
        <w:rPr>
          <w:rFonts w:ascii="Verdana" w:hAnsi="Verdana"/>
          <w:sz w:val="28"/>
          <w:szCs w:val="28"/>
        </w:rPr>
      </w:pPr>
      <w:r w:rsidRPr="00E750EF">
        <w:rPr>
          <w:lang w:val="en-US"/>
        </w:rPr>
        <w:t>____________________________</w:t>
      </w:r>
    </w:p>
    <w:p w:rsidR="00E750EF" w:rsidRPr="00E750EF" w:rsidRDefault="00E750EF" w:rsidP="00E750EF">
      <w:pPr>
        <w:pStyle w:val="Default"/>
        <w:spacing w:line="226" w:lineRule="atLeast"/>
        <w:ind w:right="58"/>
        <w:jc w:val="both"/>
        <w:rPr>
          <w:rFonts w:ascii="Baskerville T" w:hAnsi="Baskerville T" w:cs="Baskerville T"/>
          <w:sz w:val="20"/>
          <w:szCs w:val="20"/>
        </w:rPr>
      </w:pPr>
      <w:r w:rsidRPr="00E750EF">
        <w:rPr>
          <w:rFonts w:ascii="Baskerville T" w:hAnsi="Baskerville T" w:cs="Baskerville T"/>
          <w:sz w:val="20"/>
          <w:szCs w:val="20"/>
          <w:lang w:val="en-US"/>
        </w:rPr>
        <w:t xml:space="preserve"> </w:t>
      </w:r>
      <w:proofErr w:type="gramStart"/>
      <w:r w:rsidRPr="00E750EF">
        <w:rPr>
          <w:rFonts w:ascii="Baskerville T" w:hAnsi="Baskerville T" w:cs="Baskerville T"/>
          <w:sz w:val="20"/>
          <w:szCs w:val="20"/>
          <w:lang w:val="en-US"/>
        </w:rPr>
        <w:t xml:space="preserve">“Space and Shape”, en Early Childhood Mathematics, 2ª ed., Boston, </w:t>
      </w:r>
      <w:proofErr w:type="spellStart"/>
      <w:r w:rsidRPr="00E750EF">
        <w:rPr>
          <w:rFonts w:ascii="Baskerville T" w:hAnsi="Baskerville T" w:cs="Baskerville T"/>
          <w:sz w:val="20"/>
          <w:szCs w:val="20"/>
          <w:lang w:val="en-US"/>
        </w:rPr>
        <w:t>Allyn</w:t>
      </w:r>
      <w:proofErr w:type="spellEnd"/>
      <w:r w:rsidRPr="00E750EF">
        <w:rPr>
          <w:rFonts w:ascii="Baskerville T" w:hAnsi="Baskerville T" w:cs="Baskerville T"/>
          <w:sz w:val="20"/>
          <w:szCs w:val="20"/>
          <w:lang w:val="en-US"/>
        </w:rPr>
        <w:t xml:space="preserve"> &amp; Bacon, pp. 58-78.</w:t>
      </w:r>
      <w:proofErr w:type="gramEnd"/>
      <w:r w:rsidRPr="00E750EF">
        <w:rPr>
          <w:rFonts w:ascii="Baskerville T" w:hAnsi="Baskerville T" w:cs="Baskerville T"/>
          <w:sz w:val="20"/>
          <w:szCs w:val="20"/>
          <w:lang w:val="en-US"/>
        </w:rPr>
        <w:t xml:space="preserve"> </w:t>
      </w:r>
      <w:r w:rsidRPr="00E750EF">
        <w:rPr>
          <w:rFonts w:ascii="Baskerville T" w:hAnsi="Baskerville T" w:cs="Baskerville T"/>
          <w:sz w:val="20"/>
          <w:szCs w:val="20"/>
        </w:rPr>
        <w:t xml:space="preserve">[Traducción de la SEP realizada con fines académicos, no de lucro.] </w:t>
      </w:r>
    </w:p>
    <w:p w:rsidR="00E750EF" w:rsidRDefault="00E750EF" w:rsidP="00E750EF">
      <w:pPr>
        <w:pStyle w:val="Default"/>
        <w:spacing w:line="226" w:lineRule="atLeast"/>
        <w:ind w:left="360" w:right="58"/>
        <w:jc w:val="both"/>
        <w:rPr>
          <w:rFonts w:ascii="Baskerville T" w:hAnsi="Baskerville T" w:cs="Baskerville T"/>
          <w:sz w:val="18"/>
          <w:szCs w:val="18"/>
        </w:rPr>
      </w:pPr>
    </w:p>
    <w:p w:rsidR="00E750EF" w:rsidRPr="00E750EF" w:rsidRDefault="00E750EF" w:rsidP="00E750EF">
      <w:pPr>
        <w:pStyle w:val="CM163"/>
        <w:spacing w:after="0" w:line="300" w:lineRule="atLeast"/>
        <w:jc w:val="both"/>
        <w:rPr>
          <w:rFonts w:ascii="Verdana" w:hAnsi="Verdana" w:cs="Arial MS"/>
          <w:color w:val="000000"/>
          <w:sz w:val="28"/>
          <w:szCs w:val="28"/>
        </w:rPr>
      </w:pPr>
      <w:r w:rsidRPr="00E750EF">
        <w:rPr>
          <w:rFonts w:ascii="Verdana" w:hAnsi="Verdana" w:cs="Arial MS"/>
          <w:color w:val="000000"/>
          <w:sz w:val="28"/>
          <w:szCs w:val="28"/>
        </w:rPr>
        <w:lastRenderedPageBreak/>
        <w:t xml:space="preserve">Estas actividades ilustran algunas de las formas en que la gente se relaciona con el espacio a su alrededor. </w:t>
      </w:r>
    </w:p>
    <w:p w:rsidR="00E750EF" w:rsidRPr="00E750EF" w:rsidRDefault="00E750EF" w:rsidP="00E750EF">
      <w:pPr>
        <w:pStyle w:val="Default"/>
        <w:rPr>
          <w:rFonts w:ascii="Verdana" w:hAnsi="Verdana"/>
          <w:sz w:val="28"/>
          <w:szCs w:val="28"/>
        </w:rPr>
      </w:pPr>
    </w:p>
    <w:p w:rsidR="00E750EF" w:rsidRPr="00E750EF" w:rsidRDefault="00E750EF" w:rsidP="00E750EF">
      <w:pPr>
        <w:pStyle w:val="CM13"/>
        <w:spacing w:line="280" w:lineRule="atLeast"/>
        <w:jc w:val="both"/>
        <w:rPr>
          <w:rFonts w:ascii="Verdana" w:hAnsi="Verdana" w:cs="Arial MS"/>
          <w:color w:val="000000"/>
          <w:sz w:val="28"/>
          <w:szCs w:val="28"/>
        </w:rPr>
      </w:pPr>
      <w:r w:rsidRPr="00E750EF">
        <w:rPr>
          <w:rFonts w:ascii="Verdana" w:hAnsi="Verdana" w:cs="Arial MS"/>
          <w:color w:val="000000"/>
          <w:sz w:val="28"/>
          <w:szCs w:val="28"/>
        </w:rPr>
        <w:t>Un segundo tipo de juicio sobre el espacio es el que considera la relación de objetos entre sí o respecto a lo que hay alrededor: ¿Qué distancia hay entre dos árboles? ¿Cabrá una hama</w:t>
      </w:r>
      <w:r w:rsidRPr="00E750EF">
        <w:rPr>
          <w:rFonts w:ascii="Verdana" w:hAnsi="Verdana" w:cs="Arial MS"/>
          <w:color w:val="000000"/>
          <w:sz w:val="28"/>
          <w:szCs w:val="28"/>
        </w:rPr>
        <w:softHyphen/>
        <w:t xml:space="preserve">ca? ¿Cabrá el juguete en el juguetero? ¿Cuál es el color de la siguiente cuenta en un patrón de cuentas creado con azul, amarillo y verde? Aquí tomamos decisiones con base en dónde se encuentran las cosas en relación con otras. </w:t>
      </w:r>
    </w:p>
    <w:p w:rsidR="00E750EF" w:rsidRPr="00E750EF" w:rsidRDefault="00E750EF" w:rsidP="00E750EF">
      <w:pPr>
        <w:pStyle w:val="CM13"/>
        <w:spacing w:line="280" w:lineRule="atLeast"/>
        <w:jc w:val="both"/>
        <w:rPr>
          <w:rFonts w:ascii="Verdana" w:hAnsi="Verdana" w:cs="Arial MS"/>
          <w:color w:val="000000"/>
          <w:sz w:val="28"/>
          <w:szCs w:val="28"/>
        </w:rPr>
      </w:pPr>
      <w:r w:rsidRPr="00E750EF">
        <w:rPr>
          <w:rFonts w:ascii="Verdana" w:hAnsi="Verdana" w:cs="Arial MS"/>
          <w:color w:val="000000"/>
          <w:sz w:val="28"/>
          <w:szCs w:val="28"/>
        </w:rPr>
        <w:t>Los niños pequeños comienzan sus estudios de geometría con el tema de la topología, un tipo especial de geometría que investiga estas relaciones. En la topología, los materiales pue</w:t>
      </w:r>
      <w:r w:rsidRPr="00E750EF">
        <w:rPr>
          <w:rFonts w:ascii="Verdana" w:hAnsi="Verdana" w:cs="Arial MS"/>
          <w:color w:val="000000"/>
          <w:sz w:val="28"/>
          <w:szCs w:val="28"/>
        </w:rPr>
        <w:softHyphen/>
        <w:t xml:space="preserve">den estar comprimidos o expandidos para crear investigaciones matemáticas. </w:t>
      </w:r>
    </w:p>
    <w:p w:rsidR="00E750EF" w:rsidRDefault="00E750EF" w:rsidP="00E750EF">
      <w:pPr>
        <w:pStyle w:val="CM13"/>
        <w:spacing w:line="280" w:lineRule="atLeast"/>
        <w:jc w:val="both"/>
        <w:rPr>
          <w:rFonts w:ascii="Verdana" w:hAnsi="Verdana" w:cs="Arial MS"/>
          <w:color w:val="000000"/>
          <w:sz w:val="28"/>
          <w:szCs w:val="28"/>
        </w:rPr>
      </w:pPr>
    </w:p>
    <w:p w:rsidR="00E750EF" w:rsidRPr="00E750EF" w:rsidRDefault="00E750EF" w:rsidP="00E750EF">
      <w:pPr>
        <w:pStyle w:val="CM13"/>
        <w:spacing w:line="280" w:lineRule="atLeast"/>
        <w:jc w:val="both"/>
        <w:rPr>
          <w:rFonts w:ascii="Verdana" w:hAnsi="Verdana" w:cs="Arial MS"/>
          <w:color w:val="000000"/>
          <w:sz w:val="28"/>
          <w:szCs w:val="28"/>
        </w:rPr>
      </w:pPr>
      <w:r w:rsidRPr="00E750EF">
        <w:rPr>
          <w:rFonts w:ascii="Verdana" w:hAnsi="Verdana" w:cs="Arial MS"/>
          <w:color w:val="000000"/>
          <w:sz w:val="28"/>
          <w:szCs w:val="28"/>
        </w:rPr>
        <w:t>Por ejemplo, una pelota de barro puede convertirse en una serpiente y ser topográficamente equivalente. En la geometría de una forma rígida (Geometría Euclidiana) se hacen dos formas diferentes: una esfera y un cilindro. El maestro muestra una cuerda elástica con cuentas de colores amarradas a intervalos de tres centímetros; la estira y la deja contraerse. Las propie</w:t>
      </w:r>
      <w:r w:rsidRPr="00E750EF">
        <w:rPr>
          <w:rFonts w:ascii="Verdana" w:hAnsi="Verdana" w:cs="Arial MS"/>
          <w:color w:val="000000"/>
          <w:sz w:val="28"/>
          <w:szCs w:val="28"/>
        </w:rPr>
        <w:softHyphen/>
        <w:t xml:space="preserve">dades esenciales de la tira elástica permanecen igual. La licra, con la que se confeccionan trajes de baño, también se estira bien. Una cara dibujada en un pedazo de licra puede </w:t>
      </w:r>
      <w:proofErr w:type="spellStart"/>
      <w:r w:rsidRPr="00E750EF">
        <w:rPr>
          <w:rFonts w:ascii="Verdana" w:hAnsi="Verdana" w:cs="Arial MS"/>
          <w:color w:val="000000"/>
          <w:sz w:val="28"/>
          <w:szCs w:val="28"/>
        </w:rPr>
        <w:t>contor</w:t>
      </w:r>
      <w:r w:rsidRPr="00E750EF">
        <w:rPr>
          <w:rFonts w:ascii="Verdana" w:hAnsi="Verdana" w:cs="Arial MS"/>
          <w:color w:val="000000"/>
          <w:sz w:val="28"/>
          <w:szCs w:val="28"/>
        </w:rPr>
        <w:softHyphen/>
        <w:t>sionarse</w:t>
      </w:r>
      <w:proofErr w:type="spellEnd"/>
      <w:r w:rsidRPr="00E750EF">
        <w:rPr>
          <w:rFonts w:ascii="Verdana" w:hAnsi="Verdana" w:cs="Arial MS"/>
          <w:color w:val="000000"/>
          <w:sz w:val="28"/>
          <w:szCs w:val="28"/>
        </w:rPr>
        <w:t xml:space="preserve"> y revertirse. Los títeres hechos con el material de un traje de baño viejo, serán una adición imaginativa para el centro de juego dramático. </w:t>
      </w:r>
    </w:p>
    <w:p w:rsidR="00E750EF" w:rsidRDefault="00E750EF" w:rsidP="00E750EF">
      <w:pPr>
        <w:pStyle w:val="CM160"/>
        <w:spacing w:after="0" w:line="280" w:lineRule="atLeast"/>
        <w:jc w:val="both"/>
        <w:rPr>
          <w:rFonts w:ascii="Verdana" w:hAnsi="Verdana" w:cs="Arial MS"/>
          <w:color w:val="000000"/>
          <w:sz w:val="28"/>
          <w:szCs w:val="28"/>
        </w:rPr>
      </w:pPr>
    </w:p>
    <w:p w:rsidR="00E750EF" w:rsidRDefault="00E750EF" w:rsidP="00E750EF">
      <w:pPr>
        <w:pStyle w:val="CM160"/>
        <w:spacing w:after="0" w:line="280" w:lineRule="atLeast"/>
        <w:jc w:val="both"/>
        <w:rPr>
          <w:rFonts w:ascii="Verdana" w:hAnsi="Verdana" w:cs="Arial MS"/>
          <w:color w:val="000000"/>
          <w:sz w:val="28"/>
          <w:szCs w:val="28"/>
        </w:rPr>
      </w:pPr>
      <w:r w:rsidRPr="00E750EF">
        <w:rPr>
          <w:rFonts w:ascii="Verdana" w:hAnsi="Verdana" w:cs="Arial MS"/>
          <w:color w:val="000000"/>
          <w:sz w:val="28"/>
          <w:szCs w:val="28"/>
        </w:rPr>
        <w:t xml:space="preserve">Un </w:t>
      </w:r>
      <w:proofErr w:type="spellStart"/>
      <w:r w:rsidRPr="00E750EF">
        <w:rPr>
          <w:rFonts w:ascii="Verdana" w:hAnsi="Verdana" w:cs="Arial MS"/>
          <w:color w:val="000000"/>
          <w:sz w:val="28"/>
          <w:szCs w:val="28"/>
        </w:rPr>
        <w:t>geoplano</w:t>
      </w:r>
      <w:proofErr w:type="spellEnd"/>
      <w:r w:rsidRPr="00E750EF">
        <w:rPr>
          <w:rFonts w:ascii="Verdana" w:hAnsi="Verdana" w:cs="Arial MS"/>
          <w:color w:val="000000"/>
          <w:sz w:val="28"/>
          <w:szCs w:val="28"/>
        </w:rPr>
        <w:t xml:space="preserve"> y unas ligas son herramientas útiles para mostrar muchas formas diferentes, todas creadas con la misma liga (véase figura 1). </w:t>
      </w:r>
    </w:p>
    <w:p w:rsidR="00E750EF" w:rsidRDefault="00E750EF" w:rsidP="00E750EF">
      <w:pPr>
        <w:pStyle w:val="Default"/>
      </w:pPr>
    </w:p>
    <w:p w:rsidR="00E750EF" w:rsidRDefault="00E750EF" w:rsidP="00E750EF">
      <w:pPr>
        <w:pStyle w:val="Default"/>
      </w:pPr>
    </w:p>
    <w:p w:rsidR="00E750EF" w:rsidRDefault="00E750EF" w:rsidP="00E750EF">
      <w:pPr>
        <w:pStyle w:val="Default"/>
      </w:pPr>
    </w:p>
    <w:p w:rsidR="00E750EF" w:rsidRDefault="00E750EF" w:rsidP="00E750EF">
      <w:pPr>
        <w:pStyle w:val="Default"/>
      </w:pPr>
    </w:p>
    <w:p w:rsidR="00E750EF" w:rsidRDefault="00E750EF" w:rsidP="00E750EF">
      <w:pPr>
        <w:pStyle w:val="Default"/>
      </w:pPr>
    </w:p>
    <w:p w:rsidR="00E750EF" w:rsidRDefault="00E750EF" w:rsidP="00E750EF">
      <w:pPr>
        <w:pStyle w:val="Default"/>
      </w:pPr>
    </w:p>
    <w:p w:rsidR="00E750EF" w:rsidRPr="00E750EF" w:rsidRDefault="00E750EF" w:rsidP="00E750EF">
      <w:pPr>
        <w:pStyle w:val="Default"/>
      </w:pPr>
    </w:p>
    <w:p w:rsidR="00E750EF" w:rsidRDefault="00E750EF" w:rsidP="00E750EF">
      <w:pPr>
        <w:pStyle w:val="Default"/>
      </w:pPr>
    </w:p>
    <w:tbl>
      <w:tblPr>
        <w:tblW w:w="0" w:type="auto"/>
        <w:tblInd w:w="648" w:type="dxa"/>
        <w:tblBorders>
          <w:top w:val="single" w:sz="36" w:space="0" w:color="FFFFFF"/>
          <w:left w:val="single" w:sz="36" w:space="0" w:color="FFFFFF"/>
          <w:bottom w:val="single" w:sz="36" w:space="0" w:color="FFFFFF"/>
          <w:right w:val="single" w:sz="36" w:space="0" w:color="FFFFFF"/>
          <w:insideH w:val="single" w:sz="36" w:space="0" w:color="FFFFFF"/>
          <w:insideV w:val="single" w:sz="36" w:space="0" w:color="FFFFFF"/>
        </w:tblBorders>
        <w:shd w:val="clear" w:color="auto" w:fill="FF6600"/>
        <w:tblLook w:val="01E0"/>
      </w:tblPr>
      <w:tblGrid>
        <w:gridCol w:w="7740"/>
      </w:tblGrid>
      <w:tr w:rsidR="00E750EF" w:rsidTr="00EA0F0E">
        <w:tc>
          <w:tcPr>
            <w:tcW w:w="7740" w:type="dxa"/>
            <w:shd w:val="clear" w:color="auto" w:fill="FF6600"/>
          </w:tcPr>
          <w:p w:rsidR="00E750EF" w:rsidRDefault="00E750EF" w:rsidP="00EA0F0E">
            <w:pPr>
              <w:jc w:val="center"/>
              <w:rPr>
                <w:rFonts w:ascii="Arial" w:hAnsi="Arial" w:cs="Arial"/>
                <w:b/>
                <w:color w:val="FFFFFF"/>
                <w:sz w:val="22"/>
                <w:szCs w:val="22"/>
              </w:rPr>
            </w:pPr>
            <w:r>
              <w:rPr>
                <w:rFonts w:ascii="Arial" w:hAnsi="Arial" w:cs="Arial"/>
                <w:b/>
                <w:color w:val="FFFFFF"/>
                <w:sz w:val="22"/>
                <w:szCs w:val="22"/>
              </w:rPr>
              <w:lastRenderedPageBreak/>
              <w:t xml:space="preserve">Figura 1. Formas en un </w:t>
            </w:r>
            <w:proofErr w:type="spellStart"/>
            <w:r>
              <w:rPr>
                <w:rFonts w:ascii="Arial" w:hAnsi="Arial" w:cs="Arial"/>
                <w:b/>
                <w:color w:val="FFFFFF"/>
                <w:sz w:val="22"/>
                <w:szCs w:val="22"/>
              </w:rPr>
              <w:t>geoplano</w:t>
            </w:r>
            <w:proofErr w:type="spellEnd"/>
            <w:r>
              <w:rPr>
                <w:rFonts w:ascii="Arial" w:hAnsi="Arial" w:cs="Arial"/>
                <w:b/>
                <w:color w:val="FFFFFF"/>
                <w:sz w:val="22"/>
                <w:szCs w:val="22"/>
              </w:rPr>
              <w:t>.</w:t>
            </w:r>
          </w:p>
        </w:tc>
      </w:tr>
    </w:tbl>
    <w:p w:rsidR="00E750EF" w:rsidRPr="00E750EF" w:rsidRDefault="00E750EF" w:rsidP="00E750EF">
      <w:pPr>
        <w:pStyle w:val="CM160"/>
        <w:jc w:val="center"/>
        <w:rPr>
          <w:rFonts w:ascii="Verdana" w:hAnsi="Verdana" w:cs="Arial"/>
          <w:color w:val="FFFFFC"/>
          <w:sz w:val="28"/>
          <w:szCs w:val="28"/>
        </w:rPr>
      </w:pPr>
      <w:r>
        <w:rPr>
          <w:noProof/>
        </w:rPr>
        <w:drawing>
          <wp:anchor distT="0" distB="0" distL="114300" distR="114300" simplePos="0" relativeHeight="251660288" behindDoc="0" locked="0" layoutInCell="1" allowOverlap="1">
            <wp:simplePos x="0" y="0"/>
            <wp:positionH relativeFrom="column">
              <wp:posOffset>342900</wp:posOffset>
            </wp:positionH>
            <wp:positionV relativeFrom="paragraph">
              <wp:posOffset>17145</wp:posOffset>
            </wp:positionV>
            <wp:extent cx="4914900" cy="2171700"/>
            <wp:effectExtent l="1905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4914900" cy="2171700"/>
                    </a:xfrm>
                    <a:prstGeom prst="rect">
                      <a:avLst/>
                    </a:prstGeom>
                    <a:noFill/>
                    <a:ln w="9525">
                      <a:noFill/>
                      <a:miter lim="800000"/>
                      <a:headEnd/>
                      <a:tailEnd/>
                    </a:ln>
                  </pic:spPr>
                </pic:pic>
              </a:graphicData>
            </a:graphic>
          </wp:anchor>
        </w:drawing>
      </w:r>
    </w:p>
    <w:p w:rsidR="00E750EF" w:rsidRPr="00E750EF" w:rsidRDefault="00E750EF" w:rsidP="00E750EF">
      <w:pPr>
        <w:pStyle w:val="CM13"/>
        <w:jc w:val="both"/>
        <w:rPr>
          <w:rFonts w:ascii="Verdana" w:hAnsi="Verdana" w:cs="Arial"/>
          <w:color w:val="000000"/>
          <w:sz w:val="28"/>
          <w:szCs w:val="28"/>
        </w:rPr>
      </w:pPr>
      <w:r w:rsidRPr="00E750EF">
        <w:rPr>
          <w:rFonts w:ascii="Verdana" w:hAnsi="Verdana" w:cs="Arial"/>
          <w:color w:val="000000"/>
          <w:sz w:val="28"/>
          <w:szCs w:val="28"/>
        </w:rPr>
        <w:t xml:space="preserve">La </w:t>
      </w:r>
      <w:r w:rsidRPr="00E750EF">
        <w:rPr>
          <w:rFonts w:ascii="Verdana" w:hAnsi="Verdana" w:cs="Arial"/>
          <w:i/>
          <w:iCs/>
          <w:color w:val="000000"/>
          <w:sz w:val="28"/>
          <w:szCs w:val="28"/>
        </w:rPr>
        <w:t xml:space="preserve">topología </w:t>
      </w:r>
      <w:r w:rsidRPr="00E750EF">
        <w:rPr>
          <w:rFonts w:ascii="Verdana" w:hAnsi="Verdana" w:cs="Arial"/>
          <w:color w:val="000000"/>
          <w:sz w:val="28"/>
          <w:szCs w:val="28"/>
        </w:rPr>
        <w:t xml:space="preserve">es el estudio de las relaciones entre los objetos, lugares o eventos, más que la habilidad de dibujar figuras comunes como un círculo o un cuadrado. </w:t>
      </w:r>
    </w:p>
    <w:p w:rsidR="00E750EF" w:rsidRPr="00E750EF" w:rsidRDefault="00E750EF" w:rsidP="00E750EF">
      <w:pPr>
        <w:pStyle w:val="CM13"/>
        <w:jc w:val="both"/>
        <w:rPr>
          <w:rFonts w:ascii="Verdana" w:hAnsi="Verdana" w:cs="Arial"/>
          <w:color w:val="000000"/>
          <w:sz w:val="28"/>
          <w:szCs w:val="28"/>
        </w:rPr>
      </w:pPr>
      <w:r w:rsidRPr="00E750EF">
        <w:rPr>
          <w:rFonts w:ascii="Verdana" w:hAnsi="Verdana" w:cs="Arial"/>
          <w:color w:val="000000"/>
          <w:sz w:val="28"/>
          <w:szCs w:val="28"/>
        </w:rPr>
        <w:t xml:space="preserve">En general, los niños necesitan experiencias topológicas con muchos tamaños de espacios para desarrollar habilidades espaciales. </w:t>
      </w:r>
    </w:p>
    <w:p w:rsidR="00E750EF" w:rsidRDefault="00E750EF" w:rsidP="00E750EF">
      <w:pPr>
        <w:pStyle w:val="Default"/>
      </w:pPr>
    </w:p>
    <w:tbl>
      <w:tblPr>
        <w:tblW w:w="0" w:type="auto"/>
        <w:tblBorders>
          <w:top w:val="single" w:sz="36" w:space="0" w:color="FFFFFF"/>
          <w:left w:val="single" w:sz="36" w:space="0" w:color="FFFFFF"/>
          <w:bottom w:val="single" w:sz="36" w:space="0" w:color="FFFFFF"/>
          <w:right w:val="single" w:sz="36" w:space="0" w:color="FFFFFF"/>
          <w:insideH w:val="single" w:sz="36" w:space="0" w:color="FFFFFF"/>
          <w:insideV w:val="single" w:sz="36" w:space="0" w:color="FFFFFF"/>
        </w:tblBorders>
        <w:tblLook w:val="01E0"/>
      </w:tblPr>
      <w:tblGrid>
        <w:gridCol w:w="2105"/>
        <w:gridCol w:w="6567"/>
      </w:tblGrid>
      <w:tr w:rsidR="00E750EF" w:rsidTr="00E750EF">
        <w:tc>
          <w:tcPr>
            <w:tcW w:w="2105" w:type="dxa"/>
            <w:shd w:val="clear" w:color="auto" w:fill="FFBA8B"/>
          </w:tcPr>
          <w:p w:rsidR="00E750EF" w:rsidRDefault="00E750EF" w:rsidP="00EA0F0E">
            <w:pPr>
              <w:pStyle w:val="CM171"/>
              <w:spacing w:after="0" w:line="280" w:lineRule="atLeast"/>
              <w:jc w:val="both"/>
              <w:rPr>
                <w:rFonts w:ascii="Arial MS" w:hAnsi="Arial MS" w:cs="Arial MS"/>
                <w:color w:val="000000"/>
                <w:sz w:val="20"/>
                <w:szCs w:val="20"/>
              </w:rPr>
            </w:pPr>
          </w:p>
          <w:p w:rsidR="00E750EF" w:rsidRDefault="00E750EF" w:rsidP="00EA0F0E">
            <w:pPr>
              <w:pStyle w:val="CM171"/>
              <w:spacing w:after="0" w:line="280" w:lineRule="atLeast"/>
              <w:jc w:val="both"/>
              <w:rPr>
                <w:rFonts w:ascii="Arial MS" w:hAnsi="Arial MS" w:cs="Arial MS"/>
                <w:color w:val="000000"/>
                <w:sz w:val="20"/>
                <w:szCs w:val="20"/>
              </w:rPr>
            </w:pPr>
          </w:p>
          <w:p w:rsidR="00E750EF" w:rsidRDefault="00E750EF" w:rsidP="00EA0F0E">
            <w:pPr>
              <w:pStyle w:val="CM171"/>
              <w:spacing w:after="0" w:line="280" w:lineRule="atLeast"/>
              <w:jc w:val="both"/>
              <w:rPr>
                <w:rFonts w:ascii="Arial MS" w:hAnsi="Arial MS" w:cs="Arial MS"/>
                <w:color w:val="000000"/>
                <w:sz w:val="20"/>
                <w:szCs w:val="20"/>
              </w:rPr>
            </w:pPr>
            <w:r>
              <w:rPr>
                <w:rFonts w:ascii="Arial MS" w:hAnsi="Arial MS" w:cs="Arial MS"/>
                <w:color w:val="000000"/>
                <w:sz w:val="20"/>
                <w:szCs w:val="20"/>
              </w:rPr>
              <w:t xml:space="preserve">Espacio grande. </w:t>
            </w:r>
          </w:p>
          <w:p w:rsidR="00E750EF" w:rsidRDefault="00E750EF" w:rsidP="00EA0F0E">
            <w:pPr>
              <w:pStyle w:val="Default"/>
              <w:spacing w:line="280" w:lineRule="atLeast"/>
              <w:rPr>
                <w:sz w:val="20"/>
                <w:szCs w:val="20"/>
              </w:rPr>
            </w:pPr>
          </w:p>
        </w:tc>
        <w:tc>
          <w:tcPr>
            <w:tcW w:w="6567" w:type="dxa"/>
            <w:shd w:val="clear" w:color="auto" w:fill="FFEEDD"/>
          </w:tcPr>
          <w:p w:rsidR="00E750EF" w:rsidRDefault="00E750EF" w:rsidP="00EA0F0E">
            <w:pPr>
              <w:pStyle w:val="CM150"/>
              <w:spacing w:line="280" w:lineRule="atLeast"/>
              <w:ind w:left="183" w:right="72"/>
              <w:jc w:val="both"/>
              <w:rPr>
                <w:sz w:val="20"/>
                <w:szCs w:val="20"/>
              </w:rPr>
            </w:pPr>
            <w:r>
              <w:rPr>
                <w:sz w:val="20"/>
                <w:szCs w:val="20"/>
              </w:rPr>
              <w:t>Estos espacios incluyen parques y campos de juegos, o parques con apa</w:t>
            </w:r>
            <w:r>
              <w:rPr>
                <w:sz w:val="20"/>
                <w:szCs w:val="20"/>
              </w:rPr>
              <w:softHyphen/>
              <w:t xml:space="preserve">ratos para trepar, columpiarse, lanzarse por la </w:t>
            </w:r>
            <w:proofErr w:type="spellStart"/>
            <w:r>
              <w:rPr>
                <w:sz w:val="20"/>
                <w:szCs w:val="20"/>
              </w:rPr>
              <w:t>resbaladilla</w:t>
            </w:r>
            <w:proofErr w:type="spellEnd"/>
            <w:r>
              <w:rPr>
                <w:sz w:val="20"/>
                <w:szCs w:val="20"/>
              </w:rPr>
              <w:t>, hacer círculos y correr. Los gimnasios también pueden tener suficiente espacio para jue</w:t>
            </w:r>
            <w:r>
              <w:rPr>
                <w:sz w:val="20"/>
                <w:szCs w:val="20"/>
              </w:rPr>
              <w:softHyphen/>
              <w:t xml:space="preserve">gos donde corran, tiren pelotas, se balanceen en cuerdas o brinquen en los trampolines. </w:t>
            </w:r>
          </w:p>
          <w:p w:rsidR="00E750EF" w:rsidRDefault="00E750EF" w:rsidP="00EA0F0E">
            <w:pPr>
              <w:pStyle w:val="Default"/>
              <w:spacing w:line="280" w:lineRule="atLeast"/>
              <w:rPr>
                <w:sz w:val="20"/>
                <w:szCs w:val="20"/>
              </w:rPr>
            </w:pPr>
          </w:p>
        </w:tc>
      </w:tr>
      <w:tr w:rsidR="00E750EF" w:rsidTr="00E750EF">
        <w:tc>
          <w:tcPr>
            <w:tcW w:w="2105" w:type="dxa"/>
            <w:shd w:val="clear" w:color="auto" w:fill="FFBA8B"/>
          </w:tcPr>
          <w:p w:rsidR="00E750EF" w:rsidRDefault="00E750EF" w:rsidP="00EA0F0E">
            <w:pPr>
              <w:pStyle w:val="CM171"/>
              <w:spacing w:after="0" w:line="280" w:lineRule="atLeast"/>
              <w:jc w:val="both"/>
              <w:rPr>
                <w:rFonts w:ascii="Arial MS" w:hAnsi="Arial MS" w:cs="Arial MS"/>
                <w:color w:val="000000"/>
                <w:sz w:val="20"/>
                <w:szCs w:val="20"/>
              </w:rPr>
            </w:pPr>
          </w:p>
          <w:p w:rsidR="00E750EF" w:rsidRDefault="00E750EF" w:rsidP="00EA0F0E">
            <w:pPr>
              <w:pStyle w:val="CM171"/>
              <w:spacing w:after="0" w:line="280" w:lineRule="atLeast"/>
              <w:jc w:val="both"/>
              <w:rPr>
                <w:rFonts w:ascii="Arial MS" w:hAnsi="Arial MS" w:cs="Arial MS"/>
                <w:color w:val="000000"/>
                <w:sz w:val="20"/>
                <w:szCs w:val="20"/>
              </w:rPr>
            </w:pPr>
            <w:r>
              <w:rPr>
                <w:rFonts w:ascii="Arial MS" w:hAnsi="Arial MS" w:cs="Arial MS"/>
                <w:color w:val="000000"/>
                <w:sz w:val="20"/>
                <w:szCs w:val="20"/>
              </w:rPr>
              <w:t xml:space="preserve">Espacio mediano. </w:t>
            </w:r>
          </w:p>
          <w:p w:rsidR="00E750EF" w:rsidRDefault="00E750EF" w:rsidP="00EA0F0E">
            <w:pPr>
              <w:pStyle w:val="Default"/>
              <w:spacing w:line="280" w:lineRule="atLeast"/>
              <w:rPr>
                <w:sz w:val="20"/>
                <w:szCs w:val="20"/>
              </w:rPr>
            </w:pPr>
          </w:p>
        </w:tc>
        <w:tc>
          <w:tcPr>
            <w:tcW w:w="6567" w:type="dxa"/>
            <w:shd w:val="clear" w:color="auto" w:fill="FFEEDD"/>
          </w:tcPr>
          <w:p w:rsidR="00E750EF" w:rsidRDefault="00E750EF" w:rsidP="00EA0F0E">
            <w:pPr>
              <w:pStyle w:val="Default"/>
              <w:spacing w:line="280" w:lineRule="atLeast"/>
              <w:ind w:left="183" w:right="72" w:firstLine="11"/>
              <w:jc w:val="both"/>
              <w:rPr>
                <w:sz w:val="20"/>
                <w:szCs w:val="20"/>
              </w:rPr>
            </w:pPr>
            <w:r>
              <w:rPr>
                <w:sz w:val="20"/>
                <w:szCs w:val="20"/>
              </w:rPr>
              <w:t>Estos espacios involucran espacio o espacios en el piso que permitan actividades como construcción con bloques o tareas de cuidado del ho</w:t>
            </w:r>
            <w:r>
              <w:rPr>
                <w:sz w:val="20"/>
                <w:szCs w:val="20"/>
              </w:rPr>
              <w:softHyphen/>
              <w:t>gar, donde los niños entran a sus construcciones o construyen una es</w:t>
            </w:r>
            <w:r>
              <w:rPr>
                <w:sz w:val="20"/>
                <w:szCs w:val="20"/>
              </w:rPr>
              <w:softHyphen/>
              <w:t xml:space="preserve">tructura más grande que ellos. </w:t>
            </w:r>
          </w:p>
          <w:p w:rsidR="00E750EF" w:rsidRDefault="00E750EF" w:rsidP="00EA0F0E">
            <w:pPr>
              <w:pStyle w:val="Default"/>
              <w:spacing w:line="280" w:lineRule="atLeast"/>
              <w:rPr>
                <w:sz w:val="20"/>
                <w:szCs w:val="20"/>
              </w:rPr>
            </w:pPr>
          </w:p>
        </w:tc>
      </w:tr>
      <w:tr w:rsidR="00E750EF" w:rsidTr="00E750EF">
        <w:tc>
          <w:tcPr>
            <w:tcW w:w="2105" w:type="dxa"/>
            <w:shd w:val="clear" w:color="auto" w:fill="FFBA8B"/>
          </w:tcPr>
          <w:p w:rsidR="00E750EF" w:rsidRDefault="00E750EF" w:rsidP="00EA0F0E">
            <w:pPr>
              <w:pStyle w:val="CM171"/>
              <w:spacing w:after="0" w:line="280" w:lineRule="atLeast"/>
              <w:jc w:val="both"/>
              <w:rPr>
                <w:rFonts w:ascii="Arial MS" w:hAnsi="Arial MS" w:cs="Arial MS"/>
                <w:color w:val="000000"/>
                <w:sz w:val="20"/>
                <w:szCs w:val="20"/>
              </w:rPr>
            </w:pPr>
          </w:p>
          <w:p w:rsidR="00E750EF" w:rsidRDefault="00E750EF" w:rsidP="00EA0F0E">
            <w:pPr>
              <w:pStyle w:val="CM171"/>
              <w:spacing w:after="0" w:line="280" w:lineRule="atLeast"/>
              <w:jc w:val="both"/>
              <w:rPr>
                <w:rFonts w:ascii="Arial MS" w:hAnsi="Arial MS" w:cs="Arial MS"/>
                <w:color w:val="000000"/>
                <w:sz w:val="20"/>
                <w:szCs w:val="20"/>
              </w:rPr>
            </w:pPr>
            <w:r>
              <w:rPr>
                <w:rFonts w:ascii="Arial MS" w:hAnsi="Arial MS" w:cs="Arial MS"/>
                <w:color w:val="000000"/>
                <w:sz w:val="20"/>
                <w:szCs w:val="20"/>
              </w:rPr>
              <w:t xml:space="preserve">Espacio pequeño. </w:t>
            </w:r>
          </w:p>
          <w:p w:rsidR="00E750EF" w:rsidRDefault="00E750EF" w:rsidP="00EA0F0E">
            <w:pPr>
              <w:pStyle w:val="Default"/>
              <w:spacing w:line="280" w:lineRule="atLeast"/>
              <w:rPr>
                <w:sz w:val="20"/>
                <w:szCs w:val="20"/>
              </w:rPr>
            </w:pPr>
          </w:p>
        </w:tc>
        <w:tc>
          <w:tcPr>
            <w:tcW w:w="6567" w:type="dxa"/>
            <w:shd w:val="clear" w:color="auto" w:fill="FFEEDD"/>
          </w:tcPr>
          <w:p w:rsidR="00E750EF" w:rsidRDefault="00E750EF" w:rsidP="00EA0F0E">
            <w:pPr>
              <w:pStyle w:val="CM155"/>
              <w:spacing w:after="0" w:line="280" w:lineRule="atLeast"/>
              <w:ind w:left="183" w:right="72" w:firstLine="11"/>
              <w:jc w:val="both"/>
              <w:rPr>
                <w:sz w:val="20"/>
                <w:szCs w:val="20"/>
              </w:rPr>
            </w:pPr>
            <w:r>
              <w:rPr>
                <w:rFonts w:ascii="Arial MS" w:hAnsi="Arial MS" w:cs="Arial MS"/>
                <w:color w:val="000000"/>
                <w:sz w:val="20"/>
                <w:szCs w:val="20"/>
              </w:rPr>
              <w:t>Son espacios que permiten hacer construcciones, como una mesa, con ma</w:t>
            </w:r>
            <w:r>
              <w:rPr>
                <w:rFonts w:ascii="Arial MS" w:hAnsi="Arial MS" w:cs="Arial MS"/>
                <w:color w:val="000000"/>
                <w:sz w:val="20"/>
                <w:szCs w:val="20"/>
              </w:rPr>
              <w:softHyphen/>
              <w:t xml:space="preserve">teriales como bloques de </w:t>
            </w:r>
            <w:r>
              <w:rPr>
                <w:rFonts w:cs="Arial"/>
                <w:i/>
                <w:iCs/>
                <w:color w:val="000000"/>
                <w:sz w:val="20"/>
                <w:szCs w:val="20"/>
              </w:rPr>
              <w:t>Lego</w:t>
            </w:r>
            <w:r>
              <w:rPr>
                <w:rFonts w:ascii="Arial MS" w:hAnsi="Arial MS" w:cs="Arial MS"/>
                <w:color w:val="000000"/>
                <w:sz w:val="20"/>
                <w:szCs w:val="20"/>
              </w:rPr>
              <w:t xml:space="preserve">, </w:t>
            </w:r>
            <w:r>
              <w:rPr>
                <w:rFonts w:cs="Arial"/>
                <w:i/>
                <w:iCs/>
                <w:color w:val="000000"/>
                <w:sz w:val="20"/>
                <w:szCs w:val="20"/>
              </w:rPr>
              <w:t xml:space="preserve">Duplos </w:t>
            </w:r>
            <w:r>
              <w:rPr>
                <w:rFonts w:ascii="Arial MS" w:hAnsi="Arial MS" w:cs="Arial MS"/>
                <w:color w:val="000000"/>
                <w:sz w:val="20"/>
                <w:szCs w:val="20"/>
              </w:rPr>
              <w:t xml:space="preserve">y juegos de construcción/armado, </w:t>
            </w:r>
            <w:r>
              <w:rPr>
                <w:sz w:val="20"/>
                <w:szCs w:val="20"/>
              </w:rPr>
              <w:t xml:space="preserve">y con muchos objetos manipulables utilizados como parte del </w:t>
            </w:r>
            <w:proofErr w:type="spellStart"/>
            <w:r>
              <w:rPr>
                <w:rFonts w:cs="Arial"/>
                <w:i/>
                <w:iCs/>
                <w:sz w:val="20"/>
                <w:szCs w:val="20"/>
              </w:rPr>
              <w:t>curriculum</w:t>
            </w:r>
            <w:proofErr w:type="spellEnd"/>
            <w:r>
              <w:rPr>
                <w:rFonts w:cs="Arial"/>
                <w:i/>
                <w:iCs/>
                <w:sz w:val="20"/>
                <w:szCs w:val="20"/>
              </w:rPr>
              <w:t xml:space="preserve"> </w:t>
            </w:r>
            <w:r>
              <w:rPr>
                <w:sz w:val="20"/>
                <w:szCs w:val="20"/>
              </w:rPr>
              <w:t xml:space="preserve">de matemáticas. Estas piezas generalmente caben en la mano del niño. </w:t>
            </w:r>
          </w:p>
          <w:p w:rsidR="00E750EF" w:rsidRDefault="00E750EF" w:rsidP="00EA0F0E">
            <w:pPr>
              <w:pStyle w:val="Default"/>
              <w:spacing w:line="280" w:lineRule="atLeast"/>
              <w:rPr>
                <w:sz w:val="20"/>
                <w:szCs w:val="20"/>
              </w:rPr>
            </w:pPr>
          </w:p>
        </w:tc>
      </w:tr>
    </w:tbl>
    <w:p w:rsidR="00E750EF" w:rsidRPr="00E750EF" w:rsidRDefault="00E750EF" w:rsidP="00E750EF">
      <w:pPr>
        <w:pStyle w:val="CM13"/>
        <w:spacing w:line="280" w:lineRule="atLeast"/>
        <w:jc w:val="both"/>
        <w:rPr>
          <w:rFonts w:ascii="Verdana" w:hAnsi="Verdana" w:cs="Arial MS"/>
          <w:color w:val="000000"/>
          <w:sz w:val="28"/>
          <w:szCs w:val="28"/>
        </w:rPr>
      </w:pPr>
      <w:r w:rsidRPr="00E750EF">
        <w:rPr>
          <w:rFonts w:ascii="Verdana" w:hAnsi="Verdana" w:cs="Arial MS"/>
          <w:color w:val="000000"/>
          <w:sz w:val="28"/>
          <w:szCs w:val="28"/>
        </w:rPr>
        <w:t xml:space="preserve">Cuatro conceptos topológicos –proximidad, separación, ordenamiento y encerramiento– forman la base de las experiencias en geometría para el nivel preescolar. </w:t>
      </w:r>
    </w:p>
    <w:p w:rsidR="00E750EF" w:rsidRPr="00E750EF" w:rsidRDefault="00E750EF" w:rsidP="00E750EF">
      <w:pPr>
        <w:pStyle w:val="CM13"/>
        <w:spacing w:line="280" w:lineRule="atLeast"/>
        <w:jc w:val="both"/>
        <w:rPr>
          <w:rFonts w:ascii="Verdana" w:hAnsi="Verdana" w:cs="Arial MS"/>
          <w:color w:val="000000"/>
          <w:sz w:val="28"/>
          <w:szCs w:val="28"/>
        </w:rPr>
      </w:pPr>
      <w:r w:rsidRPr="00E750EF">
        <w:rPr>
          <w:rFonts w:ascii="Verdana" w:hAnsi="Verdana" w:cs="Arial MS"/>
          <w:color w:val="000000"/>
          <w:sz w:val="28"/>
          <w:szCs w:val="28"/>
        </w:rPr>
        <w:t xml:space="preserve">La </w:t>
      </w:r>
      <w:r w:rsidRPr="00E750EF">
        <w:rPr>
          <w:rFonts w:ascii="Verdana" w:hAnsi="Verdana" w:cs="Arial"/>
          <w:i/>
          <w:iCs/>
          <w:color w:val="000000"/>
          <w:sz w:val="28"/>
          <w:szCs w:val="28"/>
        </w:rPr>
        <w:t xml:space="preserve">proximidad </w:t>
      </w:r>
      <w:r w:rsidRPr="00E750EF">
        <w:rPr>
          <w:rFonts w:ascii="Verdana" w:hAnsi="Verdana" w:cs="Arial MS"/>
          <w:color w:val="000000"/>
          <w:sz w:val="28"/>
          <w:szCs w:val="28"/>
        </w:rPr>
        <w:t xml:space="preserve">se refiere a preguntas sobre posición, </w:t>
      </w:r>
      <w:proofErr w:type="gramStart"/>
      <w:r w:rsidRPr="00E750EF">
        <w:rPr>
          <w:rFonts w:ascii="Verdana" w:hAnsi="Verdana" w:cs="Arial MS"/>
          <w:color w:val="000000"/>
          <w:sz w:val="28"/>
          <w:szCs w:val="28"/>
        </w:rPr>
        <w:t>dirección</w:t>
      </w:r>
      <w:proofErr w:type="gramEnd"/>
      <w:r w:rsidRPr="00E750EF">
        <w:rPr>
          <w:rFonts w:ascii="Verdana" w:hAnsi="Verdana" w:cs="Arial MS"/>
          <w:color w:val="000000"/>
          <w:sz w:val="28"/>
          <w:szCs w:val="28"/>
        </w:rPr>
        <w:t xml:space="preserve"> y distancia, tales como: “¿dónde estoy?” o </w:t>
      </w:r>
      <w:r w:rsidRPr="00E750EF">
        <w:rPr>
          <w:rFonts w:ascii="Verdana" w:hAnsi="Verdana" w:cs="Arial MS"/>
          <w:color w:val="000000"/>
          <w:sz w:val="28"/>
          <w:szCs w:val="28"/>
        </w:rPr>
        <w:lastRenderedPageBreak/>
        <w:t>“¿dónde estás tú?” (adentro-afuera, arriba-abajo, enfrente-atrás), “¿por dónde?” (</w:t>
      </w:r>
      <w:proofErr w:type="gramStart"/>
      <w:r w:rsidRPr="00E750EF">
        <w:rPr>
          <w:rFonts w:ascii="Verdana" w:hAnsi="Verdana" w:cs="Arial MS"/>
          <w:color w:val="000000"/>
          <w:sz w:val="28"/>
          <w:szCs w:val="28"/>
        </w:rPr>
        <w:t>hacia</w:t>
      </w:r>
      <w:proofErr w:type="gramEnd"/>
      <w:r w:rsidRPr="00E750EF">
        <w:rPr>
          <w:rFonts w:ascii="Verdana" w:hAnsi="Verdana" w:cs="Arial MS"/>
          <w:color w:val="000000"/>
          <w:sz w:val="28"/>
          <w:szCs w:val="28"/>
        </w:rPr>
        <w:t xml:space="preserve"> </w:t>
      </w:r>
      <w:r w:rsidRPr="00E750EF">
        <w:rPr>
          <w:rFonts w:ascii="Verdana" w:hAnsi="Verdana" w:cs="Arial MS"/>
          <w:color w:val="000000"/>
          <w:sz w:val="28"/>
          <w:szCs w:val="28"/>
        </w:rPr>
        <w:softHyphen/>
        <w:t>distanciarse, alrededor-atravesar, hacia adelante-hacia atrás), y “¿dónde está?” (</w:t>
      </w:r>
      <w:proofErr w:type="gramStart"/>
      <w:r w:rsidRPr="00E750EF">
        <w:rPr>
          <w:rFonts w:ascii="Verdana" w:hAnsi="Verdana" w:cs="Arial MS"/>
          <w:color w:val="000000"/>
          <w:sz w:val="28"/>
          <w:szCs w:val="28"/>
        </w:rPr>
        <w:t>cerca-lejos</w:t>
      </w:r>
      <w:proofErr w:type="gramEnd"/>
      <w:r w:rsidRPr="00E750EF">
        <w:rPr>
          <w:rFonts w:ascii="Verdana" w:hAnsi="Verdana" w:cs="Arial MS"/>
          <w:color w:val="000000"/>
          <w:sz w:val="28"/>
          <w:szCs w:val="28"/>
        </w:rPr>
        <w:t xml:space="preserve">, cerca de-lejos de). </w:t>
      </w:r>
    </w:p>
    <w:p w:rsidR="00E750EF" w:rsidRPr="00E750EF" w:rsidRDefault="00E750EF" w:rsidP="00E750EF">
      <w:pPr>
        <w:pStyle w:val="CM13"/>
        <w:spacing w:line="280" w:lineRule="atLeast"/>
        <w:jc w:val="both"/>
        <w:rPr>
          <w:rFonts w:ascii="Verdana" w:hAnsi="Verdana" w:cs="Arial MS"/>
          <w:color w:val="000000"/>
          <w:sz w:val="28"/>
          <w:szCs w:val="28"/>
        </w:rPr>
      </w:pPr>
      <w:r w:rsidRPr="00E750EF">
        <w:rPr>
          <w:rFonts w:ascii="Verdana" w:hAnsi="Verdana" w:cs="Arial MS"/>
          <w:color w:val="000000"/>
          <w:sz w:val="28"/>
          <w:szCs w:val="28"/>
        </w:rPr>
        <w:t xml:space="preserve">La </w:t>
      </w:r>
      <w:r w:rsidRPr="00E750EF">
        <w:rPr>
          <w:rFonts w:ascii="Verdana" w:hAnsi="Verdana" w:cs="Arial"/>
          <w:i/>
          <w:iCs/>
          <w:color w:val="000000"/>
          <w:sz w:val="28"/>
          <w:szCs w:val="28"/>
        </w:rPr>
        <w:t xml:space="preserve">separación </w:t>
      </w:r>
      <w:r w:rsidRPr="00E750EF">
        <w:rPr>
          <w:rFonts w:ascii="Verdana" w:hAnsi="Verdana" w:cs="Arial MS"/>
          <w:color w:val="000000"/>
          <w:sz w:val="28"/>
          <w:szCs w:val="28"/>
        </w:rPr>
        <w:t>se refiere a la habilidad de ver un objeto completo como un compuesto de partes o piezas individuales. Los niños dibujan la figura humana en forma de huevo con ojos y boca, y agregan líneas para formar brazos y/o piernas. Posteriormente se añade un torso, dedos y dedos de los pies (</w:t>
      </w:r>
      <w:proofErr w:type="spellStart"/>
      <w:r w:rsidRPr="00E750EF">
        <w:rPr>
          <w:rFonts w:ascii="Verdana" w:hAnsi="Verdana" w:cs="Arial MS"/>
          <w:color w:val="000000"/>
          <w:sz w:val="28"/>
          <w:szCs w:val="28"/>
        </w:rPr>
        <w:t>Sanford</w:t>
      </w:r>
      <w:proofErr w:type="spellEnd"/>
      <w:r w:rsidRPr="00E750EF">
        <w:rPr>
          <w:rFonts w:ascii="Verdana" w:hAnsi="Verdana" w:cs="Arial MS"/>
          <w:color w:val="000000"/>
          <w:sz w:val="28"/>
          <w:szCs w:val="28"/>
        </w:rPr>
        <w:t xml:space="preserve"> y </w:t>
      </w:r>
      <w:proofErr w:type="spellStart"/>
      <w:r w:rsidRPr="00E750EF">
        <w:rPr>
          <w:rFonts w:ascii="Verdana" w:hAnsi="Verdana" w:cs="Arial MS"/>
          <w:color w:val="000000"/>
          <w:sz w:val="28"/>
          <w:szCs w:val="28"/>
        </w:rPr>
        <w:t>Zelman</w:t>
      </w:r>
      <w:proofErr w:type="spellEnd"/>
      <w:r w:rsidRPr="00E750EF">
        <w:rPr>
          <w:rFonts w:ascii="Verdana" w:hAnsi="Verdana" w:cs="Arial MS"/>
          <w:color w:val="000000"/>
          <w:sz w:val="28"/>
          <w:szCs w:val="28"/>
        </w:rPr>
        <w:t>, 1981). El concepto de partes y enteros surge gradualmente con la experiencia de armar modelos, rompecabezas y construir con bloques: las llantas se quitan y ponen en el carrito de juguete; el osito recibe un suéter y un sombrero; se construye un garaje para guardar los camiones. Después, en los grados de primaria, la habili</w:t>
      </w:r>
      <w:r w:rsidRPr="00E750EF">
        <w:rPr>
          <w:rFonts w:ascii="Verdana" w:hAnsi="Verdana" w:cs="Arial MS"/>
          <w:color w:val="000000"/>
          <w:sz w:val="28"/>
          <w:szCs w:val="28"/>
        </w:rPr>
        <w:softHyphen/>
        <w:t xml:space="preserve">dad para visualizar 1 000 pequeños cubos dentro de un bloque de madera es necesaria para utilizar este manipulable como un modelo de nuestro sistema de valor posicional. </w:t>
      </w:r>
    </w:p>
    <w:p w:rsidR="00E750EF" w:rsidRPr="00E750EF" w:rsidRDefault="00E750EF" w:rsidP="00E750EF">
      <w:pPr>
        <w:pStyle w:val="CM13"/>
        <w:spacing w:line="280" w:lineRule="atLeast"/>
        <w:jc w:val="both"/>
        <w:rPr>
          <w:rFonts w:ascii="Verdana" w:hAnsi="Verdana" w:cs="Arial MS"/>
          <w:color w:val="000000"/>
          <w:sz w:val="28"/>
          <w:szCs w:val="28"/>
        </w:rPr>
      </w:pPr>
      <w:r w:rsidRPr="00E750EF">
        <w:rPr>
          <w:rFonts w:ascii="Verdana" w:hAnsi="Verdana" w:cs="Arial MS"/>
          <w:color w:val="000000"/>
          <w:sz w:val="28"/>
          <w:szCs w:val="28"/>
        </w:rPr>
        <w:t xml:space="preserve">La separación también tiene que ver con reconocer las fronteras. Una cinta amarilla sobre el piso del gimnasio divide el espacio. Los alumnos se paran detrás de la línea amarilla hasta que el maestro da la señal de correr. El río separa al centro de la ciudad del barrio. La niñera dice: “quédate en este lado de las vías del tren”. </w:t>
      </w:r>
    </w:p>
    <w:p w:rsidR="00E750EF" w:rsidRPr="00E750EF" w:rsidRDefault="00E750EF" w:rsidP="00E750EF">
      <w:pPr>
        <w:pStyle w:val="Default"/>
        <w:rPr>
          <w:rFonts w:ascii="Verdana" w:hAnsi="Verdana"/>
          <w:sz w:val="28"/>
          <w:szCs w:val="28"/>
        </w:rPr>
      </w:pPr>
    </w:p>
    <w:p w:rsidR="00E750EF" w:rsidRPr="00E750EF" w:rsidRDefault="00E750EF" w:rsidP="00E750EF">
      <w:pPr>
        <w:pStyle w:val="CM13"/>
        <w:spacing w:line="320" w:lineRule="atLeast"/>
        <w:jc w:val="both"/>
        <w:rPr>
          <w:rFonts w:ascii="Verdana" w:hAnsi="Verdana" w:cs="Arial MS"/>
          <w:color w:val="000000"/>
          <w:sz w:val="28"/>
          <w:szCs w:val="28"/>
        </w:rPr>
      </w:pPr>
      <w:r w:rsidRPr="00E750EF">
        <w:rPr>
          <w:rFonts w:ascii="Verdana" w:hAnsi="Verdana" w:cs="Arial MS"/>
          <w:color w:val="000000"/>
          <w:sz w:val="28"/>
          <w:szCs w:val="28"/>
        </w:rPr>
        <w:t xml:space="preserve">El </w:t>
      </w:r>
      <w:r w:rsidRPr="00E750EF">
        <w:rPr>
          <w:rFonts w:ascii="Verdana" w:hAnsi="Verdana" w:cs="Arial"/>
          <w:i/>
          <w:iCs/>
          <w:color w:val="000000"/>
          <w:sz w:val="28"/>
          <w:szCs w:val="28"/>
        </w:rPr>
        <w:t xml:space="preserve">ordenamiento </w:t>
      </w:r>
      <w:r w:rsidRPr="00E750EF">
        <w:rPr>
          <w:rFonts w:ascii="Verdana" w:hAnsi="Verdana" w:cs="Arial MS"/>
          <w:color w:val="000000"/>
          <w:sz w:val="28"/>
          <w:szCs w:val="28"/>
        </w:rPr>
        <w:t>se refiere a la secuencia de objetos o eventos. Las dos maneras comunes de describir la sucesión son de “primero al último” o al revés, “del último al primero”. También se puede referir a la formación de un patrón o a acomodar cosas en un espacio para que sean agradables a la vista. Los niños aprenden a secuenciar un día utilizando tarjetas con imágenes antes de que sean capaces de utilizar el lenguaje para primero, segundo o tercero. Revertir la secuencia, como contar para atrás o hablar de los eventos de la semana pasada, es difícil para algunos niños de primer grado. Las actividades con patrones [...] y de igualar un número a un conjunto (donde cuatro elementos contados se igualan al numeral 4, y cinco cosas conta</w:t>
      </w:r>
      <w:r w:rsidRPr="00E750EF">
        <w:rPr>
          <w:rFonts w:ascii="Verdana" w:hAnsi="Verdana" w:cs="Arial MS"/>
          <w:color w:val="000000"/>
          <w:sz w:val="28"/>
          <w:szCs w:val="28"/>
        </w:rPr>
        <w:softHyphen/>
        <w:t xml:space="preserve">das con el numeral 5) desarrollan el sentido de sucesión. </w:t>
      </w:r>
    </w:p>
    <w:p w:rsidR="00E750EF" w:rsidRPr="00E750EF" w:rsidRDefault="00E750EF" w:rsidP="00E750EF">
      <w:pPr>
        <w:pStyle w:val="CM13"/>
        <w:spacing w:line="320" w:lineRule="atLeast"/>
        <w:jc w:val="both"/>
        <w:rPr>
          <w:rFonts w:ascii="Verdana" w:hAnsi="Verdana" w:cs="Arial MS"/>
          <w:color w:val="000000"/>
          <w:sz w:val="28"/>
          <w:szCs w:val="28"/>
        </w:rPr>
      </w:pPr>
      <w:r w:rsidRPr="00E750EF">
        <w:rPr>
          <w:rFonts w:ascii="Verdana" w:hAnsi="Verdana" w:cs="Arial MS"/>
          <w:color w:val="000000"/>
          <w:sz w:val="28"/>
          <w:szCs w:val="28"/>
        </w:rPr>
        <w:lastRenderedPageBreak/>
        <w:t xml:space="preserve">El </w:t>
      </w:r>
      <w:r w:rsidRPr="00E750EF">
        <w:rPr>
          <w:rFonts w:ascii="Verdana" w:hAnsi="Verdana" w:cs="Arial"/>
          <w:i/>
          <w:iCs/>
          <w:color w:val="000000"/>
          <w:sz w:val="28"/>
          <w:szCs w:val="28"/>
        </w:rPr>
        <w:t xml:space="preserve">encerramiento </w:t>
      </w:r>
      <w:r w:rsidRPr="00E750EF">
        <w:rPr>
          <w:rFonts w:ascii="Verdana" w:hAnsi="Verdana" w:cs="Arial MS"/>
          <w:color w:val="000000"/>
          <w:sz w:val="28"/>
          <w:szCs w:val="28"/>
        </w:rPr>
        <w:t xml:space="preserve">se refiere a estar rodeado o encajonado por objetos alrededor. Un punto en una línea puede estar cercado por puntos en ambos lados. En un espacio tridimensional, una barda puede cercar animales o un bote con una tapa puede encerrar al cereal. </w:t>
      </w:r>
    </w:p>
    <w:p w:rsidR="00E750EF" w:rsidRPr="00E750EF" w:rsidRDefault="00E750EF" w:rsidP="00E750EF">
      <w:pPr>
        <w:pStyle w:val="CM160"/>
        <w:spacing w:after="0" w:line="320" w:lineRule="atLeast"/>
        <w:jc w:val="both"/>
        <w:rPr>
          <w:rFonts w:ascii="Verdana" w:hAnsi="Verdana" w:cs="Arial MS"/>
          <w:color w:val="000000"/>
          <w:sz w:val="28"/>
          <w:szCs w:val="28"/>
        </w:rPr>
      </w:pPr>
      <w:r w:rsidRPr="00E750EF">
        <w:rPr>
          <w:rFonts w:ascii="Verdana" w:hAnsi="Verdana" w:cs="Arial MS"/>
          <w:color w:val="000000"/>
          <w:sz w:val="28"/>
          <w:szCs w:val="28"/>
        </w:rPr>
        <w:t>Mientras que el encerramiento se refiere técnicamente a lo que está adentro, hay en realidad tres dimensiones pertinentes a la geometría. Por ejemplo, al describir la casa del perro, hay encerramiento o espacio para que viva (yardas o metros cúbicos); la frontera o dimensiones de perímetro, las medidas de superficie de las paredes, la medida del techo; y el espacio afuera de la casa, como el jardín para jugar. Con frecuencia, los niños pequeños confunden área con perímetro, piensan que la frontera es lo mismo que el encerramiento. Actividades que involu</w:t>
      </w:r>
      <w:r w:rsidRPr="00E750EF">
        <w:rPr>
          <w:rFonts w:ascii="Verdana" w:hAnsi="Verdana" w:cs="Arial MS"/>
          <w:color w:val="000000"/>
          <w:sz w:val="28"/>
          <w:szCs w:val="28"/>
        </w:rPr>
        <w:softHyphen/>
        <w:t xml:space="preserve">cran plantillas ayudan a desarrollar estos tres espacios diferentes. Por ejemplo, los niños pueden poner la plantilla de un gato sobre un papel, trazan la línea exterior y luego pueden colorear el gato o el fondo (figura 2). </w:t>
      </w:r>
    </w:p>
    <w:p w:rsidR="00E750EF" w:rsidRPr="00E750EF" w:rsidRDefault="00E750EF" w:rsidP="00E750EF">
      <w:pPr>
        <w:pStyle w:val="Default"/>
        <w:rPr>
          <w:rFonts w:ascii="Verdana" w:hAnsi="Verdana"/>
          <w:sz w:val="28"/>
          <w:szCs w:val="28"/>
        </w:rPr>
      </w:pPr>
    </w:p>
    <w:tbl>
      <w:tblPr>
        <w:tblW w:w="0" w:type="auto"/>
        <w:tblInd w:w="2088" w:type="dxa"/>
        <w:tblBorders>
          <w:top w:val="single" w:sz="36" w:space="0" w:color="FFFFFF"/>
          <w:left w:val="single" w:sz="36" w:space="0" w:color="FFFFFF"/>
          <w:bottom w:val="single" w:sz="36" w:space="0" w:color="FFFFFF"/>
          <w:right w:val="single" w:sz="36" w:space="0" w:color="FFFFFF"/>
          <w:insideH w:val="single" w:sz="36" w:space="0" w:color="FFFFFF"/>
          <w:insideV w:val="single" w:sz="36" w:space="0" w:color="FFFFFF"/>
        </w:tblBorders>
        <w:shd w:val="clear" w:color="auto" w:fill="FF6600"/>
        <w:tblLook w:val="01E0"/>
      </w:tblPr>
      <w:tblGrid>
        <w:gridCol w:w="4500"/>
      </w:tblGrid>
      <w:tr w:rsidR="00E750EF" w:rsidTr="00EA0F0E">
        <w:tc>
          <w:tcPr>
            <w:tcW w:w="4500" w:type="dxa"/>
            <w:shd w:val="clear" w:color="auto" w:fill="FF6600"/>
          </w:tcPr>
          <w:p w:rsidR="00E750EF" w:rsidRDefault="00E750EF" w:rsidP="00EA0F0E">
            <w:pPr>
              <w:ind w:left="-108"/>
              <w:jc w:val="center"/>
              <w:rPr>
                <w:rFonts w:ascii="Arial" w:hAnsi="Arial" w:cs="Arial"/>
                <w:b/>
                <w:color w:val="FFFFFF"/>
                <w:sz w:val="22"/>
                <w:szCs w:val="22"/>
              </w:rPr>
            </w:pPr>
            <w:r>
              <w:rPr>
                <w:rFonts w:ascii="Arial" w:hAnsi="Arial" w:cs="Arial"/>
                <w:b/>
                <w:color w:val="FFFFFF"/>
                <w:sz w:val="22"/>
                <w:szCs w:val="22"/>
              </w:rPr>
              <w:t>Figura 2. Una plantilla de un gato.</w:t>
            </w:r>
          </w:p>
        </w:tc>
      </w:tr>
    </w:tbl>
    <w:p w:rsidR="00E750EF" w:rsidRDefault="00E750EF" w:rsidP="00E750EF">
      <w:pPr>
        <w:pStyle w:val="CM160"/>
        <w:rPr>
          <w:rFonts w:cs="Arial"/>
          <w:b/>
          <w:bCs/>
          <w:color w:val="FFFFFC"/>
          <w:sz w:val="20"/>
          <w:szCs w:val="20"/>
        </w:rPr>
      </w:pPr>
      <w:r>
        <w:rPr>
          <w:noProof/>
        </w:rPr>
        <w:drawing>
          <wp:anchor distT="0" distB="0" distL="114300" distR="114300" simplePos="0" relativeHeight="251661312" behindDoc="0" locked="0" layoutInCell="1" allowOverlap="1">
            <wp:simplePos x="0" y="0"/>
            <wp:positionH relativeFrom="column">
              <wp:posOffset>1257300</wp:posOffset>
            </wp:positionH>
            <wp:positionV relativeFrom="paragraph">
              <wp:posOffset>45085</wp:posOffset>
            </wp:positionV>
            <wp:extent cx="2857500" cy="2057400"/>
            <wp:effectExtent l="1905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2857500" cy="2057400"/>
                    </a:xfrm>
                    <a:prstGeom prst="rect">
                      <a:avLst/>
                    </a:prstGeom>
                    <a:noFill/>
                    <a:ln w="9525">
                      <a:noFill/>
                      <a:miter lim="800000"/>
                      <a:headEnd/>
                      <a:tailEnd/>
                    </a:ln>
                  </pic:spPr>
                </pic:pic>
              </a:graphicData>
            </a:graphic>
          </wp:anchor>
        </w:drawing>
      </w:r>
    </w:p>
    <w:p w:rsidR="00E750EF" w:rsidRDefault="00E750EF" w:rsidP="00E750EF">
      <w:pPr>
        <w:pStyle w:val="CM160"/>
        <w:jc w:val="center"/>
        <w:rPr>
          <w:rFonts w:ascii="Baskerville T" w:hAnsi="Baskerville T" w:cs="Baskerville T"/>
          <w:color w:val="000000"/>
          <w:sz w:val="32"/>
          <w:szCs w:val="32"/>
        </w:rPr>
      </w:pPr>
    </w:p>
    <w:p w:rsidR="00E750EF" w:rsidRDefault="00E750EF" w:rsidP="00E750EF">
      <w:pPr>
        <w:pStyle w:val="Default"/>
      </w:pPr>
    </w:p>
    <w:p w:rsidR="00E750EF" w:rsidRDefault="00E750EF" w:rsidP="00E750EF">
      <w:pPr>
        <w:pStyle w:val="Default"/>
      </w:pPr>
    </w:p>
    <w:p w:rsidR="00E750EF" w:rsidRDefault="00E750EF" w:rsidP="00E750EF">
      <w:pPr>
        <w:pStyle w:val="Default"/>
      </w:pPr>
    </w:p>
    <w:p w:rsidR="00E750EF" w:rsidRDefault="00E750EF" w:rsidP="00E750EF">
      <w:pPr>
        <w:pStyle w:val="Default"/>
      </w:pPr>
    </w:p>
    <w:p w:rsidR="00E750EF" w:rsidRDefault="00E750EF" w:rsidP="00E750EF">
      <w:pPr>
        <w:pStyle w:val="Default"/>
      </w:pPr>
    </w:p>
    <w:p w:rsidR="00E750EF" w:rsidRDefault="00E750EF" w:rsidP="00E750EF">
      <w:pPr>
        <w:pStyle w:val="Default"/>
      </w:pPr>
    </w:p>
    <w:p w:rsidR="00E750EF" w:rsidRDefault="00E750EF" w:rsidP="00E750EF">
      <w:pPr>
        <w:pStyle w:val="Default"/>
      </w:pPr>
    </w:p>
    <w:p w:rsidR="00E750EF" w:rsidRDefault="00E750EF" w:rsidP="00E750EF">
      <w:pPr>
        <w:pStyle w:val="Default"/>
      </w:pPr>
    </w:p>
    <w:p w:rsidR="00E750EF" w:rsidRDefault="00E750EF" w:rsidP="00E750EF">
      <w:pPr>
        <w:pStyle w:val="Default"/>
      </w:pPr>
    </w:p>
    <w:p w:rsidR="00E750EF" w:rsidRPr="00E750EF" w:rsidRDefault="00E750EF" w:rsidP="00E750EF">
      <w:pPr>
        <w:pStyle w:val="CM161"/>
        <w:rPr>
          <w:rFonts w:ascii="Verdana" w:hAnsi="Verdana" w:cs="Baskerville T"/>
          <w:b/>
          <w:color w:val="000000"/>
          <w:sz w:val="28"/>
          <w:szCs w:val="28"/>
        </w:rPr>
      </w:pPr>
      <w:r w:rsidRPr="00E750EF">
        <w:rPr>
          <w:rFonts w:ascii="Verdana" w:hAnsi="Verdana" w:cs="Baskerville T"/>
          <w:b/>
          <w:color w:val="000000"/>
          <w:sz w:val="28"/>
          <w:szCs w:val="28"/>
        </w:rPr>
        <w:t xml:space="preserve">Espacio: aprendizaje informal en el hogar y en la escuela </w:t>
      </w:r>
    </w:p>
    <w:p w:rsidR="00E750EF" w:rsidRPr="00E750EF" w:rsidRDefault="00E750EF" w:rsidP="00E750EF">
      <w:pPr>
        <w:pStyle w:val="CM8"/>
        <w:spacing w:line="300" w:lineRule="atLeast"/>
        <w:jc w:val="both"/>
        <w:rPr>
          <w:rFonts w:ascii="Verdana" w:hAnsi="Verdana" w:cs="Arial"/>
          <w:color w:val="000000"/>
          <w:sz w:val="28"/>
          <w:szCs w:val="28"/>
        </w:rPr>
      </w:pPr>
      <w:r w:rsidRPr="00E750EF">
        <w:rPr>
          <w:rFonts w:ascii="Verdana" w:hAnsi="Verdana" w:cs="Arial"/>
          <w:color w:val="000000"/>
          <w:sz w:val="28"/>
          <w:szCs w:val="28"/>
        </w:rPr>
        <w:t>Desarrollar conceptos acerca del espacio es una parte natural del crecimiento. Las oportunida</w:t>
      </w:r>
      <w:r w:rsidRPr="00E750EF">
        <w:rPr>
          <w:rFonts w:ascii="Verdana" w:hAnsi="Verdana" w:cs="Arial"/>
          <w:color w:val="000000"/>
          <w:sz w:val="28"/>
          <w:szCs w:val="28"/>
        </w:rPr>
        <w:softHyphen/>
        <w:t xml:space="preserve">des de jugar en espacios abiertos, con equipo de juego seguro y de crear objetos en espacios medianos son cruciales. Los niños no deben estar confinados a las sillas de infantes, corrales o a un cuarto pequeño amontonado. </w:t>
      </w:r>
    </w:p>
    <w:p w:rsidR="00E750EF" w:rsidRPr="00E750EF" w:rsidRDefault="00E750EF" w:rsidP="00E750EF">
      <w:pPr>
        <w:pStyle w:val="CM13"/>
        <w:spacing w:line="300" w:lineRule="atLeast"/>
        <w:ind w:firstLine="285"/>
        <w:jc w:val="both"/>
        <w:rPr>
          <w:rFonts w:ascii="Verdana" w:hAnsi="Verdana" w:cs="Arial"/>
          <w:color w:val="000000"/>
          <w:sz w:val="28"/>
          <w:szCs w:val="28"/>
        </w:rPr>
      </w:pPr>
      <w:r w:rsidRPr="00E750EF">
        <w:rPr>
          <w:rFonts w:ascii="Verdana" w:hAnsi="Verdana" w:cs="Arial"/>
          <w:color w:val="000000"/>
          <w:sz w:val="28"/>
          <w:szCs w:val="28"/>
        </w:rPr>
        <w:lastRenderedPageBreak/>
        <w:t xml:space="preserve">Los conceptos de proximidad se desarrollan cuando los maestros y cuidadores instan a los niños a utilizar palabras del lenguaje especial para posición y dirección: [...] “Mi silla está al lado de la pared”, “Las cuentas cayeron </w:t>
      </w:r>
      <w:r w:rsidRPr="00E750EF">
        <w:rPr>
          <w:rFonts w:ascii="Verdana" w:hAnsi="Verdana" w:cs="Arial"/>
          <w:i/>
          <w:iCs/>
          <w:color w:val="000000"/>
          <w:sz w:val="28"/>
          <w:szCs w:val="28"/>
        </w:rPr>
        <w:t xml:space="preserve">debajo </w:t>
      </w:r>
      <w:r w:rsidRPr="00E750EF">
        <w:rPr>
          <w:rFonts w:ascii="Verdana" w:hAnsi="Verdana" w:cs="Arial"/>
          <w:color w:val="000000"/>
          <w:sz w:val="28"/>
          <w:szCs w:val="28"/>
        </w:rPr>
        <w:t xml:space="preserve">del escritorio”. Los juegos de mesa, como las damas, fomentan el movimiento y la planeación relacionados con el espacio. </w:t>
      </w:r>
    </w:p>
    <w:p w:rsidR="00E750EF" w:rsidRPr="00E750EF" w:rsidRDefault="00E750EF" w:rsidP="00E750EF">
      <w:pPr>
        <w:pStyle w:val="CM13"/>
        <w:spacing w:line="300" w:lineRule="atLeast"/>
        <w:ind w:firstLine="285"/>
        <w:jc w:val="both"/>
        <w:rPr>
          <w:rFonts w:ascii="Verdana" w:hAnsi="Verdana" w:cs="Arial"/>
          <w:color w:val="000000"/>
          <w:sz w:val="28"/>
          <w:szCs w:val="28"/>
        </w:rPr>
      </w:pPr>
      <w:r w:rsidRPr="00E750EF">
        <w:rPr>
          <w:rFonts w:ascii="Verdana" w:hAnsi="Verdana" w:cs="Arial"/>
          <w:color w:val="000000"/>
          <w:sz w:val="28"/>
          <w:szCs w:val="28"/>
        </w:rPr>
        <w:t>La separación en partes y enteros ocurre cuando los niños juegan con muñecos y ropa, rom</w:t>
      </w:r>
      <w:r w:rsidRPr="00E750EF">
        <w:rPr>
          <w:rFonts w:ascii="Verdana" w:hAnsi="Verdana" w:cs="Arial"/>
          <w:color w:val="000000"/>
          <w:sz w:val="28"/>
          <w:szCs w:val="28"/>
        </w:rPr>
        <w:softHyphen/>
        <w:t xml:space="preserve">pecabezas, </w:t>
      </w:r>
      <w:r w:rsidRPr="00E750EF">
        <w:rPr>
          <w:rFonts w:ascii="Verdana" w:hAnsi="Verdana" w:cs="Arial"/>
          <w:i/>
          <w:iCs/>
          <w:color w:val="000000"/>
          <w:sz w:val="28"/>
          <w:szCs w:val="28"/>
        </w:rPr>
        <w:t>Legos</w:t>
      </w:r>
      <w:r w:rsidRPr="00E750EF">
        <w:rPr>
          <w:rFonts w:ascii="Verdana" w:hAnsi="Verdana" w:cs="Arial"/>
          <w:color w:val="000000"/>
          <w:sz w:val="28"/>
          <w:szCs w:val="28"/>
        </w:rPr>
        <w:t xml:space="preserve">, muñecos de papel o modelos que se separan en partes. Con el tiempo, pueden hablar sobre las diversas partes de un objeto, por ejemplo, una silla tiene un asiento, patas y a lo mejor un respaldo o brazos. </w:t>
      </w:r>
    </w:p>
    <w:p w:rsidR="00E750EF" w:rsidRPr="00E750EF" w:rsidRDefault="00E750EF" w:rsidP="00E750EF">
      <w:pPr>
        <w:pStyle w:val="CM13"/>
        <w:spacing w:line="300" w:lineRule="atLeast"/>
        <w:ind w:firstLine="285"/>
        <w:jc w:val="both"/>
        <w:rPr>
          <w:rFonts w:ascii="Verdana" w:hAnsi="Verdana" w:cs="Arial"/>
          <w:color w:val="000000"/>
          <w:sz w:val="28"/>
          <w:szCs w:val="28"/>
        </w:rPr>
      </w:pPr>
      <w:r w:rsidRPr="00E750EF">
        <w:rPr>
          <w:rFonts w:ascii="Verdana" w:hAnsi="Verdana" w:cs="Arial"/>
          <w:color w:val="000000"/>
          <w:sz w:val="28"/>
          <w:szCs w:val="28"/>
        </w:rPr>
        <w:t xml:space="preserve">Se impulsa la comprensión del ordenamiento al leer literatura infantil como </w:t>
      </w:r>
      <w:proofErr w:type="spellStart"/>
      <w:r w:rsidRPr="00E750EF">
        <w:rPr>
          <w:rFonts w:ascii="Verdana" w:hAnsi="Verdana" w:cs="Arial"/>
          <w:i/>
          <w:iCs/>
          <w:color w:val="000000"/>
          <w:sz w:val="28"/>
          <w:szCs w:val="28"/>
        </w:rPr>
        <w:t>Hansel</w:t>
      </w:r>
      <w:proofErr w:type="spellEnd"/>
      <w:r w:rsidRPr="00E750EF">
        <w:rPr>
          <w:rFonts w:ascii="Verdana" w:hAnsi="Verdana" w:cs="Arial"/>
          <w:i/>
          <w:iCs/>
          <w:color w:val="000000"/>
          <w:sz w:val="28"/>
          <w:szCs w:val="28"/>
        </w:rPr>
        <w:t xml:space="preserve"> y </w:t>
      </w:r>
      <w:proofErr w:type="spellStart"/>
      <w:r w:rsidRPr="00E750EF">
        <w:rPr>
          <w:rFonts w:ascii="Verdana" w:hAnsi="Verdana" w:cs="Arial"/>
          <w:i/>
          <w:iCs/>
          <w:color w:val="000000"/>
          <w:sz w:val="28"/>
          <w:szCs w:val="28"/>
        </w:rPr>
        <w:t>Gretel</w:t>
      </w:r>
      <w:proofErr w:type="spellEnd"/>
      <w:r w:rsidRPr="00E750EF">
        <w:rPr>
          <w:rFonts w:ascii="Verdana" w:hAnsi="Verdana" w:cs="Arial"/>
          <w:color w:val="000000"/>
          <w:sz w:val="28"/>
          <w:szCs w:val="28"/>
        </w:rPr>
        <w:t xml:space="preserve">. Una secuencia de eventos sucede y luego se revierte. Muchos clásicos para niños pequeños, como </w:t>
      </w:r>
      <w:proofErr w:type="spellStart"/>
      <w:r w:rsidRPr="00E750EF">
        <w:rPr>
          <w:rFonts w:ascii="Verdana" w:hAnsi="Verdana" w:cs="Arial"/>
          <w:i/>
          <w:iCs/>
          <w:color w:val="000000"/>
          <w:sz w:val="28"/>
          <w:szCs w:val="28"/>
        </w:rPr>
        <w:t>The</w:t>
      </w:r>
      <w:proofErr w:type="spellEnd"/>
      <w:r w:rsidRPr="00E750EF">
        <w:rPr>
          <w:rFonts w:ascii="Verdana" w:hAnsi="Verdana" w:cs="Arial"/>
          <w:i/>
          <w:iCs/>
          <w:color w:val="000000"/>
          <w:sz w:val="28"/>
          <w:szCs w:val="28"/>
        </w:rPr>
        <w:t xml:space="preserve"> </w:t>
      </w:r>
      <w:proofErr w:type="spellStart"/>
      <w:r w:rsidRPr="00E750EF">
        <w:rPr>
          <w:rFonts w:ascii="Verdana" w:hAnsi="Verdana" w:cs="Arial"/>
          <w:i/>
          <w:iCs/>
          <w:color w:val="000000"/>
          <w:sz w:val="28"/>
          <w:szCs w:val="28"/>
        </w:rPr>
        <w:t>Very</w:t>
      </w:r>
      <w:proofErr w:type="spellEnd"/>
      <w:r w:rsidRPr="00E750EF">
        <w:rPr>
          <w:rFonts w:ascii="Verdana" w:hAnsi="Verdana" w:cs="Arial"/>
          <w:i/>
          <w:iCs/>
          <w:color w:val="000000"/>
          <w:sz w:val="28"/>
          <w:szCs w:val="28"/>
        </w:rPr>
        <w:t xml:space="preserve"> </w:t>
      </w:r>
      <w:proofErr w:type="spellStart"/>
      <w:r w:rsidRPr="00E750EF">
        <w:rPr>
          <w:rFonts w:ascii="Verdana" w:hAnsi="Verdana" w:cs="Arial"/>
          <w:i/>
          <w:iCs/>
          <w:color w:val="000000"/>
          <w:sz w:val="28"/>
          <w:szCs w:val="28"/>
        </w:rPr>
        <w:t>Hungry</w:t>
      </w:r>
      <w:proofErr w:type="spellEnd"/>
      <w:r w:rsidRPr="00E750EF">
        <w:rPr>
          <w:rFonts w:ascii="Verdana" w:hAnsi="Verdana" w:cs="Arial"/>
          <w:i/>
          <w:iCs/>
          <w:color w:val="000000"/>
          <w:sz w:val="28"/>
          <w:szCs w:val="28"/>
        </w:rPr>
        <w:t xml:space="preserve"> Caterpillar</w:t>
      </w:r>
      <w:r w:rsidRPr="00E750EF">
        <w:rPr>
          <w:rFonts w:ascii="Verdana" w:hAnsi="Verdana" w:cs="Arial"/>
          <w:color w:val="000000"/>
          <w:sz w:val="28"/>
          <w:szCs w:val="28"/>
        </w:rPr>
        <w:t xml:space="preserve"> [</w:t>
      </w:r>
      <w:r w:rsidRPr="00E750EF">
        <w:rPr>
          <w:rFonts w:ascii="Verdana" w:hAnsi="Verdana" w:cs="Arial"/>
          <w:i/>
          <w:iCs/>
          <w:color w:val="000000"/>
          <w:sz w:val="28"/>
          <w:szCs w:val="28"/>
        </w:rPr>
        <w:t>Una oruga muy hambrienta</w:t>
      </w:r>
      <w:r w:rsidRPr="00E750EF">
        <w:rPr>
          <w:rFonts w:ascii="Verdana" w:hAnsi="Verdana" w:cs="Arial"/>
          <w:color w:val="000000"/>
          <w:sz w:val="28"/>
          <w:szCs w:val="28"/>
        </w:rPr>
        <w:t>] (</w:t>
      </w:r>
      <w:proofErr w:type="spellStart"/>
      <w:r w:rsidRPr="00E750EF">
        <w:rPr>
          <w:rFonts w:ascii="Verdana" w:hAnsi="Verdana" w:cs="Arial"/>
          <w:color w:val="000000"/>
          <w:sz w:val="28"/>
          <w:szCs w:val="28"/>
        </w:rPr>
        <w:t>Carle</w:t>
      </w:r>
      <w:proofErr w:type="spellEnd"/>
      <w:r w:rsidRPr="00E750EF">
        <w:rPr>
          <w:rFonts w:ascii="Verdana" w:hAnsi="Verdana" w:cs="Arial"/>
          <w:color w:val="000000"/>
          <w:sz w:val="28"/>
          <w:szCs w:val="28"/>
        </w:rPr>
        <w:t>, 1981), utilizan el tiem</w:t>
      </w:r>
      <w:r w:rsidRPr="00E750EF">
        <w:rPr>
          <w:rFonts w:ascii="Verdana" w:hAnsi="Verdana" w:cs="Arial"/>
          <w:color w:val="000000"/>
          <w:sz w:val="28"/>
          <w:szCs w:val="28"/>
        </w:rPr>
        <w:softHyphen/>
        <w:t xml:space="preserve">po como una secuencia. </w:t>
      </w:r>
    </w:p>
    <w:p w:rsidR="00E750EF" w:rsidRPr="00E750EF" w:rsidRDefault="00E750EF" w:rsidP="00E750EF">
      <w:pPr>
        <w:pStyle w:val="CM13"/>
        <w:spacing w:line="300" w:lineRule="atLeast"/>
        <w:ind w:firstLine="285"/>
        <w:jc w:val="both"/>
        <w:rPr>
          <w:rFonts w:ascii="Verdana" w:hAnsi="Verdana" w:cs="Arial"/>
          <w:color w:val="000000"/>
          <w:sz w:val="28"/>
          <w:szCs w:val="28"/>
        </w:rPr>
      </w:pPr>
      <w:r w:rsidRPr="00E750EF">
        <w:rPr>
          <w:rFonts w:ascii="Verdana" w:hAnsi="Verdana" w:cs="Arial"/>
          <w:color w:val="000000"/>
          <w:sz w:val="28"/>
          <w:szCs w:val="28"/>
        </w:rPr>
        <w:t>Las actividades que involucran el concepto de encerramiento incluyen construir estructu</w:t>
      </w:r>
      <w:r w:rsidRPr="00E750EF">
        <w:rPr>
          <w:rFonts w:ascii="Verdana" w:hAnsi="Verdana" w:cs="Arial"/>
          <w:color w:val="000000"/>
          <w:sz w:val="28"/>
          <w:szCs w:val="28"/>
        </w:rPr>
        <w:softHyphen/>
        <w:t>ras con paredes, puertas y techos para pequeños animales como jerbos y pájaros. Las pregun</w:t>
      </w:r>
      <w:r w:rsidRPr="00E750EF">
        <w:rPr>
          <w:rFonts w:ascii="Verdana" w:hAnsi="Verdana" w:cs="Arial"/>
          <w:color w:val="000000"/>
          <w:sz w:val="28"/>
          <w:szCs w:val="28"/>
        </w:rPr>
        <w:softHyphen/>
        <w:t xml:space="preserve">tas que se pueden hacer incluyen: “¿La puerta está cerrada para que Paco, nuestro pájaro, no se escape?”. Las colecciones de animales con corrales también crean oportunidades para encerramientos. Posteriormente, es posible llenar, cerrar y abrir jarras con tapas y cajas cubiertas. </w:t>
      </w:r>
    </w:p>
    <w:p w:rsidR="00E750EF" w:rsidRPr="00E750EF" w:rsidRDefault="00E750EF" w:rsidP="00E750EF">
      <w:pPr>
        <w:pStyle w:val="CM13"/>
        <w:spacing w:line="300" w:lineRule="atLeast"/>
        <w:ind w:firstLine="285"/>
        <w:jc w:val="both"/>
        <w:rPr>
          <w:rFonts w:ascii="Verdana" w:hAnsi="Verdana" w:cs="Arial"/>
          <w:color w:val="000000"/>
          <w:sz w:val="28"/>
          <w:szCs w:val="28"/>
        </w:rPr>
      </w:pPr>
      <w:r w:rsidRPr="00E750EF">
        <w:rPr>
          <w:rFonts w:ascii="Verdana" w:hAnsi="Verdana" w:cs="Arial"/>
          <w:color w:val="000000"/>
          <w:sz w:val="28"/>
          <w:szCs w:val="28"/>
        </w:rPr>
        <w:t>Es posible crear muchas actividades de aula para incrementar el aprendizaje de la geome</w:t>
      </w:r>
      <w:r w:rsidRPr="00E750EF">
        <w:rPr>
          <w:rFonts w:ascii="Verdana" w:hAnsi="Verdana" w:cs="Arial"/>
          <w:color w:val="000000"/>
          <w:sz w:val="28"/>
          <w:szCs w:val="28"/>
        </w:rPr>
        <w:softHyphen/>
        <w:t xml:space="preserve">tría. Es factible acomodar una pista de obstáculos en el gimnasio para que los niños sigan una serie de órdenes utilizando el lenguaje de la topología. Los niños cruzan por </w:t>
      </w:r>
      <w:r w:rsidRPr="00E750EF">
        <w:rPr>
          <w:rFonts w:ascii="Verdana" w:hAnsi="Verdana" w:cs="Arial"/>
          <w:i/>
          <w:iCs/>
          <w:color w:val="000000"/>
          <w:sz w:val="28"/>
          <w:szCs w:val="28"/>
        </w:rPr>
        <w:t xml:space="preserve">debajo </w:t>
      </w:r>
      <w:r w:rsidRPr="00E750EF">
        <w:rPr>
          <w:rFonts w:ascii="Verdana" w:hAnsi="Verdana" w:cs="Arial"/>
          <w:color w:val="000000"/>
          <w:sz w:val="28"/>
          <w:szCs w:val="28"/>
        </w:rPr>
        <w:t>del caballo de madera y se arrastran a través de la caja. Hay tapetes que se venden comercialmente –se llaman “</w:t>
      </w:r>
      <w:proofErr w:type="spellStart"/>
      <w:r w:rsidRPr="00E750EF">
        <w:rPr>
          <w:rFonts w:ascii="Verdana" w:hAnsi="Verdana" w:cs="Arial"/>
          <w:color w:val="000000"/>
          <w:sz w:val="28"/>
          <w:szCs w:val="28"/>
        </w:rPr>
        <w:t>Workmat</w:t>
      </w:r>
      <w:proofErr w:type="spellEnd"/>
      <w:r w:rsidRPr="00E750EF">
        <w:rPr>
          <w:rFonts w:ascii="Verdana" w:hAnsi="Verdana" w:cs="Arial"/>
          <w:color w:val="000000"/>
          <w:sz w:val="28"/>
          <w:szCs w:val="28"/>
        </w:rPr>
        <w:t xml:space="preserve"> </w:t>
      </w:r>
      <w:proofErr w:type="spellStart"/>
      <w:r w:rsidRPr="00E750EF">
        <w:rPr>
          <w:rFonts w:ascii="Verdana" w:hAnsi="Verdana" w:cs="Arial"/>
          <w:color w:val="000000"/>
          <w:sz w:val="28"/>
          <w:szCs w:val="28"/>
        </w:rPr>
        <w:t>Math</w:t>
      </w:r>
      <w:proofErr w:type="spellEnd"/>
      <w:r w:rsidRPr="00E750EF">
        <w:rPr>
          <w:rFonts w:ascii="Verdana" w:hAnsi="Verdana" w:cs="Arial"/>
          <w:color w:val="000000"/>
          <w:sz w:val="28"/>
          <w:szCs w:val="28"/>
        </w:rPr>
        <w:t>” [“Matemáticas en tapete de trabajo”] (</w:t>
      </w:r>
      <w:proofErr w:type="spellStart"/>
      <w:r w:rsidRPr="00E750EF">
        <w:rPr>
          <w:rFonts w:ascii="Verdana" w:hAnsi="Verdana" w:cs="Arial"/>
          <w:i/>
          <w:iCs/>
          <w:color w:val="000000"/>
          <w:sz w:val="28"/>
          <w:szCs w:val="28"/>
        </w:rPr>
        <w:t>Creative</w:t>
      </w:r>
      <w:proofErr w:type="spellEnd"/>
      <w:r w:rsidRPr="00E750EF">
        <w:rPr>
          <w:rFonts w:ascii="Verdana" w:hAnsi="Verdana" w:cs="Arial"/>
          <w:i/>
          <w:iCs/>
          <w:color w:val="000000"/>
          <w:sz w:val="28"/>
          <w:szCs w:val="28"/>
        </w:rPr>
        <w:t xml:space="preserve"> </w:t>
      </w:r>
      <w:proofErr w:type="spellStart"/>
      <w:r w:rsidRPr="00E750EF">
        <w:rPr>
          <w:rFonts w:ascii="Verdana" w:hAnsi="Verdana" w:cs="Arial"/>
          <w:i/>
          <w:iCs/>
          <w:color w:val="000000"/>
          <w:sz w:val="28"/>
          <w:szCs w:val="28"/>
        </w:rPr>
        <w:t>Publications</w:t>
      </w:r>
      <w:proofErr w:type="spellEnd"/>
      <w:proofErr w:type="gramStart"/>
      <w:r w:rsidRPr="00E750EF">
        <w:rPr>
          <w:rFonts w:ascii="Verdana" w:hAnsi="Verdana" w:cs="Arial"/>
          <w:color w:val="000000"/>
          <w:sz w:val="28"/>
          <w:szCs w:val="28"/>
        </w:rPr>
        <w:t>)–</w:t>
      </w:r>
      <w:proofErr w:type="gramEnd"/>
      <w:r w:rsidRPr="00E750EF">
        <w:rPr>
          <w:rFonts w:ascii="Verdana" w:hAnsi="Verdana" w:cs="Arial"/>
          <w:color w:val="000000"/>
          <w:sz w:val="28"/>
          <w:szCs w:val="28"/>
        </w:rPr>
        <w:t xml:space="preserve"> y están diseñados para el uso de instrucciones directas en lenguaje matemático. Estos escenarios motivadores se utilizan en los niveles finales del preescolar y en primer grado de primaria. Tarjetas con forma de animales (ETA) se cubren con patrones de bloques. Las primeras tarjetas tienen una silueta de las </w:t>
      </w:r>
      <w:r w:rsidRPr="00E750EF">
        <w:rPr>
          <w:rFonts w:ascii="Verdana" w:hAnsi="Verdana" w:cs="Arial"/>
          <w:color w:val="000000"/>
          <w:sz w:val="28"/>
          <w:szCs w:val="28"/>
        </w:rPr>
        <w:lastRenderedPageBreak/>
        <w:t xml:space="preserve">piezas que se necesitan para llenar el animal y después pueden ser cubiertas con múltiples combinaciones. Estas tarjetas proporcionan trabajo productivo en el pupitre, al tiempo que enseñan acerca de las partes y los enteros. </w:t>
      </w:r>
    </w:p>
    <w:p w:rsidR="00E750EF" w:rsidRPr="00E750EF" w:rsidRDefault="00E750EF" w:rsidP="00E750EF">
      <w:pPr>
        <w:pStyle w:val="CM13"/>
        <w:ind w:firstLine="285"/>
        <w:jc w:val="both"/>
        <w:rPr>
          <w:rFonts w:ascii="Verdana" w:hAnsi="Verdana" w:cs="Arial MS"/>
          <w:color w:val="000000"/>
          <w:sz w:val="28"/>
          <w:szCs w:val="28"/>
        </w:rPr>
      </w:pPr>
    </w:p>
    <w:p w:rsidR="00E750EF" w:rsidRPr="00E750EF" w:rsidRDefault="00E750EF" w:rsidP="00E750EF">
      <w:pPr>
        <w:pStyle w:val="Default"/>
        <w:rPr>
          <w:rFonts w:ascii="Verdana" w:hAnsi="Verdana"/>
          <w:sz w:val="28"/>
          <w:szCs w:val="28"/>
        </w:rPr>
      </w:pPr>
    </w:p>
    <w:p w:rsidR="00E750EF" w:rsidRPr="00E750EF" w:rsidRDefault="00E750EF" w:rsidP="00E750EF">
      <w:pPr>
        <w:pStyle w:val="CM13"/>
        <w:spacing w:line="300" w:lineRule="atLeast"/>
        <w:jc w:val="both"/>
        <w:rPr>
          <w:rFonts w:ascii="Verdana" w:hAnsi="Verdana" w:cs="Arial MS"/>
          <w:color w:val="000000"/>
          <w:sz w:val="28"/>
          <w:szCs w:val="28"/>
        </w:rPr>
      </w:pPr>
      <w:r w:rsidRPr="00E750EF">
        <w:rPr>
          <w:rFonts w:ascii="Verdana" w:hAnsi="Verdana" w:cs="Arial MS"/>
          <w:color w:val="000000"/>
          <w:sz w:val="28"/>
          <w:szCs w:val="28"/>
        </w:rPr>
        <w:t xml:space="preserve">El ordenamiento puede resaltarse en una lección cuando el maestro pone monedas en una alcancía y pregunta: “¿Qué moneda fue la última?”. Hacer composiciones con pedazos de tela, encaje y estambre insta un sentido de equilibrio, o arreglos interesantes de artículos sobre una cartulina. </w:t>
      </w:r>
    </w:p>
    <w:p w:rsidR="00E750EF" w:rsidRPr="00E750EF" w:rsidRDefault="00E750EF" w:rsidP="00E750EF">
      <w:pPr>
        <w:pStyle w:val="CM13"/>
        <w:spacing w:line="300" w:lineRule="atLeast"/>
        <w:jc w:val="both"/>
        <w:rPr>
          <w:rFonts w:ascii="Verdana" w:hAnsi="Verdana" w:cs="Arial MS"/>
          <w:color w:val="000000"/>
          <w:sz w:val="28"/>
          <w:szCs w:val="28"/>
        </w:rPr>
      </w:pPr>
      <w:r w:rsidRPr="00E750EF">
        <w:rPr>
          <w:rFonts w:ascii="Verdana" w:hAnsi="Verdana" w:cs="Arial MS"/>
          <w:color w:val="000000"/>
          <w:sz w:val="28"/>
          <w:szCs w:val="28"/>
        </w:rPr>
        <w:t xml:space="preserve">Los </w:t>
      </w:r>
      <w:proofErr w:type="spellStart"/>
      <w:r w:rsidRPr="00E750EF">
        <w:rPr>
          <w:rFonts w:ascii="Verdana" w:hAnsi="Verdana" w:cs="Arial MS"/>
          <w:color w:val="000000"/>
          <w:sz w:val="28"/>
          <w:szCs w:val="28"/>
        </w:rPr>
        <w:t>geoplanos</w:t>
      </w:r>
      <w:proofErr w:type="spellEnd"/>
      <w:r w:rsidRPr="00E750EF">
        <w:rPr>
          <w:rFonts w:ascii="Verdana" w:hAnsi="Verdana" w:cs="Arial MS"/>
          <w:color w:val="000000"/>
          <w:sz w:val="28"/>
          <w:szCs w:val="28"/>
        </w:rPr>
        <w:t xml:space="preserve">, las ligas y el papel lleno de puntos son herramientas útiles para explorar las formas cambiantes. Los </w:t>
      </w:r>
      <w:proofErr w:type="spellStart"/>
      <w:r w:rsidRPr="00E750EF">
        <w:rPr>
          <w:rFonts w:ascii="Verdana" w:hAnsi="Verdana" w:cs="Arial MS"/>
          <w:color w:val="000000"/>
          <w:sz w:val="28"/>
          <w:szCs w:val="28"/>
        </w:rPr>
        <w:t>geoplanos</w:t>
      </w:r>
      <w:proofErr w:type="spellEnd"/>
      <w:r w:rsidRPr="00E750EF">
        <w:rPr>
          <w:rFonts w:ascii="Verdana" w:hAnsi="Verdana" w:cs="Arial MS"/>
          <w:color w:val="000000"/>
          <w:sz w:val="28"/>
          <w:szCs w:val="28"/>
        </w:rPr>
        <w:t xml:space="preserve"> exponen a los niños a “curvas cerradas” y también los auxi</w:t>
      </w:r>
      <w:r w:rsidRPr="00E750EF">
        <w:rPr>
          <w:rFonts w:ascii="Verdana" w:hAnsi="Verdana" w:cs="Arial MS"/>
          <w:color w:val="000000"/>
          <w:sz w:val="28"/>
          <w:szCs w:val="28"/>
        </w:rPr>
        <w:softHyphen/>
        <w:t xml:space="preserve">lian para desarrollar imágenes visuales: una curva cerrada se elabora al detener y comenzar una figura en el mismo punto; un aro de llavero puede ser cerrado para sostener llaves; un gancho en el armario está abierto para colgar la chamarra. </w:t>
      </w:r>
    </w:p>
    <w:p w:rsidR="00E750EF" w:rsidRPr="00E750EF" w:rsidRDefault="00E750EF" w:rsidP="00E750EF">
      <w:pPr>
        <w:pStyle w:val="CM158"/>
        <w:spacing w:after="0" w:line="300" w:lineRule="atLeast"/>
        <w:jc w:val="both"/>
        <w:rPr>
          <w:rFonts w:ascii="Verdana" w:hAnsi="Verdana" w:cs="Arial MS"/>
          <w:color w:val="000000"/>
          <w:sz w:val="28"/>
          <w:szCs w:val="28"/>
        </w:rPr>
      </w:pPr>
      <w:r w:rsidRPr="00E750EF">
        <w:rPr>
          <w:rFonts w:ascii="Verdana" w:hAnsi="Verdana" w:cs="Arial MS"/>
          <w:color w:val="000000"/>
          <w:sz w:val="28"/>
          <w:szCs w:val="28"/>
        </w:rPr>
        <w:t xml:space="preserve">Lanzar bolas llenas de frijoles es otro juego de aula que enseña el concepto de encierro: ¿La bolsa está adentro, afuera o en el cuadro? Finalmente, la construcción con bloques es una actividad invaluable para todos los alumnos. La construcción con bloques tendrá que incluirse como una parte del </w:t>
      </w:r>
      <w:proofErr w:type="spellStart"/>
      <w:r w:rsidRPr="00E750EF">
        <w:rPr>
          <w:rFonts w:ascii="Verdana" w:hAnsi="Verdana" w:cs="Arial"/>
          <w:i/>
          <w:iCs/>
          <w:color w:val="000000"/>
          <w:sz w:val="28"/>
          <w:szCs w:val="28"/>
        </w:rPr>
        <w:t>curriculum</w:t>
      </w:r>
      <w:proofErr w:type="spellEnd"/>
      <w:r w:rsidRPr="00E750EF">
        <w:rPr>
          <w:rFonts w:ascii="Verdana" w:hAnsi="Verdana" w:cs="Arial MS"/>
          <w:color w:val="000000"/>
          <w:sz w:val="28"/>
          <w:szCs w:val="28"/>
        </w:rPr>
        <w:t xml:space="preserve"> de geometría que no se debe perder nadie. </w:t>
      </w:r>
    </w:p>
    <w:p w:rsidR="00E750EF" w:rsidRDefault="00E750EF" w:rsidP="00E750EF">
      <w:pPr>
        <w:pStyle w:val="Default"/>
      </w:pPr>
    </w:p>
    <w:p w:rsidR="00E750EF" w:rsidRPr="00E750EF" w:rsidRDefault="00E750EF" w:rsidP="00E750EF">
      <w:pPr>
        <w:pStyle w:val="CM160"/>
        <w:jc w:val="both"/>
        <w:rPr>
          <w:rFonts w:ascii="Verdana" w:hAnsi="Verdana" w:cs="Baskerville T"/>
          <w:b/>
          <w:color w:val="000000"/>
          <w:sz w:val="28"/>
          <w:szCs w:val="28"/>
        </w:rPr>
      </w:pPr>
      <w:r w:rsidRPr="00E750EF">
        <w:rPr>
          <w:rFonts w:ascii="Verdana" w:hAnsi="Verdana" w:cs="Baskerville T"/>
          <w:b/>
          <w:color w:val="000000"/>
          <w:sz w:val="28"/>
          <w:szCs w:val="28"/>
        </w:rPr>
        <w:t xml:space="preserve">Evaluación de relaciones espaciales </w:t>
      </w:r>
    </w:p>
    <w:p w:rsidR="00E750EF" w:rsidRPr="00E750EF" w:rsidRDefault="00E750EF" w:rsidP="00E750EF">
      <w:pPr>
        <w:pStyle w:val="CM156"/>
        <w:spacing w:after="0"/>
        <w:jc w:val="both"/>
        <w:rPr>
          <w:rFonts w:ascii="Verdana" w:hAnsi="Verdana" w:cs="Baskerville T"/>
          <w:b/>
          <w:color w:val="000000"/>
          <w:sz w:val="28"/>
          <w:szCs w:val="28"/>
        </w:rPr>
      </w:pPr>
      <w:r w:rsidRPr="00E750EF">
        <w:rPr>
          <w:rFonts w:ascii="Verdana" w:hAnsi="Verdana" w:cs="Baskerville T"/>
          <w:b/>
          <w:color w:val="000000"/>
          <w:sz w:val="28"/>
          <w:szCs w:val="28"/>
        </w:rPr>
        <w:t xml:space="preserve">Observe </w:t>
      </w:r>
    </w:p>
    <w:p w:rsidR="00E750EF" w:rsidRPr="00E750EF" w:rsidRDefault="00E750EF" w:rsidP="00E750EF">
      <w:pPr>
        <w:pStyle w:val="CM155"/>
        <w:spacing w:after="0" w:line="300" w:lineRule="atLeast"/>
        <w:jc w:val="both"/>
        <w:rPr>
          <w:rFonts w:ascii="Verdana" w:hAnsi="Verdana" w:cs="Arial MS"/>
          <w:color w:val="000000"/>
          <w:sz w:val="28"/>
          <w:szCs w:val="28"/>
        </w:rPr>
      </w:pPr>
      <w:r w:rsidRPr="00E750EF">
        <w:rPr>
          <w:rFonts w:ascii="Verdana" w:hAnsi="Verdana" w:cs="Arial MS"/>
          <w:color w:val="000000"/>
          <w:sz w:val="28"/>
          <w:szCs w:val="28"/>
        </w:rPr>
        <w:t>El niño, ¿sigue las instrucciones que utilizan palabras de posición, ordenamiento y distancia? ¿Puede decir cuándo está presente el objeto completo o identificar si falta una parte? ¿Puede describir las partes de un objeto?, por ejemplo, ¿qué partes conforman sus tenis? ¿Puede cons</w:t>
      </w:r>
      <w:r w:rsidRPr="00E750EF">
        <w:rPr>
          <w:rFonts w:ascii="Verdana" w:hAnsi="Verdana" w:cs="Arial MS"/>
          <w:color w:val="000000"/>
          <w:sz w:val="28"/>
          <w:szCs w:val="28"/>
        </w:rPr>
        <w:softHyphen/>
        <w:t xml:space="preserve">truir un encierro con bardas para que los animales no se salgan? ¿Utiliza las palabras “afuera </w:t>
      </w:r>
      <w:r w:rsidRPr="00E750EF">
        <w:rPr>
          <w:rFonts w:ascii="Verdana" w:hAnsi="Verdana" w:cs="Arial MS"/>
          <w:color w:val="000000"/>
          <w:sz w:val="28"/>
          <w:szCs w:val="28"/>
        </w:rPr>
        <w:softHyphen/>
        <w:t xml:space="preserve">adentro” o “entre”? </w:t>
      </w:r>
    </w:p>
    <w:p w:rsidR="00E750EF" w:rsidRPr="00E750EF" w:rsidRDefault="00E750EF" w:rsidP="00E750EF">
      <w:pPr>
        <w:pStyle w:val="CM156"/>
        <w:spacing w:after="0"/>
        <w:ind w:left="455"/>
        <w:jc w:val="both"/>
        <w:rPr>
          <w:rFonts w:ascii="Verdana" w:hAnsi="Verdana" w:cs="Baskerville T"/>
          <w:color w:val="000000"/>
          <w:sz w:val="28"/>
          <w:szCs w:val="28"/>
        </w:rPr>
      </w:pPr>
    </w:p>
    <w:p w:rsidR="00E750EF" w:rsidRPr="00E750EF" w:rsidRDefault="00E750EF" w:rsidP="00E750EF">
      <w:pPr>
        <w:pStyle w:val="CM156"/>
        <w:spacing w:after="0"/>
        <w:jc w:val="both"/>
        <w:rPr>
          <w:rFonts w:ascii="Verdana" w:hAnsi="Verdana" w:cs="Baskerville T"/>
          <w:b/>
          <w:color w:val="000000"/>
          <w:sz w:val="28"/>
          <w:szCs w:val="28"/>
        </w:rPr>
      </w:pPr>
      <w:r w:rsidRPr="00E750EF">
        <w:rPr>
          <w:rFonts w:ascii="Verdana" w:hAnsi="Verdana" w:cs="Baskerville T"/>
          <w:b/>
          <w:color w:val="000000"/>
          <w:sz w:val="28"/>
          <w:szCs w:val="28"/>
        </w:rPr>
        <w:t xml:space="preserve">Entrevista </w:t>
      </w:r>
    </w:p>
    <w:p w:rsidR="00E750EF" w:rsidRPr="00E750EF" w:rsidRDefault="00E750EF" w:rsidP="00E750EF">
      <w:pPr>
        <w:pStyle w:val="CM8"/>
        <w:spacing w:line="300" w:lineRule="atLeast"/>
        <w:jc w:val="both"/>
        <w:rPr>
          <w:rFonts w:ascii="Verdana" w:hAnsi="Verdana" w:cs="Arial MS"/>
          <w:color w:val="000000"/>
          <w:sz w:val="28"/>
          <w:szCs w:val="28"/>
        </w:rPr>
      </w:pPr>
      <w:r w:rsidRPr="00E750EF">
        <w:rPr>
          <w:rFonts w:ascii="Verdana" w:hAnsi="Verdana" w:cs="Arial MS"/>
          <w:color w:val="000000"/>
          <w:sz w:val="28"/>
          <w:szCs w:val="28"/>
        </w:rPr>
        <w:t xml:space="preserve">Pida al niño que le cuente una historia acerca de las actividades en el aula, como la pista de obstáculos o la </w:t>
      </w:r>
      <w:r w:rsidRPr="00E750EF">
        <w:rPr>
          <w:rFonts w:ascii="Verdana" w:hAnsi="Verdana" w:cs="Arial MS"/>
          <w:color w:val="000000"/>
          <w:sz w:val="28"/>
          <w:szCs w:val="28"/>
        </w:rPr>
        <w:lastRenderedPageBreak/>
        <w:t xml:space="preserve">construcción de modelos. Con la excepción de las palabras de sucesión o de orden, los conceptos y vocabularios resaltados en este capítulo ya deben dominarse a los seis años. </w:t>
      </w:r>
    </w:p>
    <w:p w:rsidR="00E750EF" w:rsidRPr="00E750EF" w:rsidRDefault="00E750EF" w:rsidP="00E750EF">
      <w:pPr>
        <w:pStyle w:val="CM165"/>
        <w:spacing w:after="0" w:line="300" w:lineRule="atLeast"/>
        <w:jc w:val="both"/>
        <w:rPr>
          <w:rFonts w:ascii="Verdana" w:hAnsi="Verdana" w:cs="Arial MS"/>
          <w:b/>
          <w:color w:val="000000"/>
          <w:sz w:val="28"/>
          <w:szCs w:val="28"/>
        </w:rPr>
      </w:pPr>
    </w:p>
    <w:p w:rsidR="00E750EF" w:rsidRPr="00E750EF" w:rsidRDefault="00E750EF" w:rsidP="00E750EF">
      <w:pPr>
        <w:pStyle w:val="CM161"/>
        <w:spacing w:after="0"/>
        <w:jc w:val="both"/>
        <w:rPr>
          <w:rFonts w:ascii="Verdana" w:hAnsi="Verdana" w:cs="Baskerville T"/>
          <w:b/>
          <w:color w:val="000000"/>
          <w:sz w:val="28"/>
          <w:szCs w:val="28"/>
        </w:rPr>
      </w:pPr>
      <w:r w:rsidRPr="00E750EF">
        <w:rPr>
          <w:rFonts w:ascii="Verdana" w:hAnsi="Verdana" w:cs="Baskerville T"/>
          <w:b/>
          <w:color w:val="000000"/>
          <w:sz w:val="28"/>
          <w:szCs w:val="28"/>
        </w:rPr>
        <w:t xml:space="preserve">Forma </w:t>
      </w:r>
    </w:p>
    <w:p w:rsidR="00E750EF" w:rsidRPr="00E750EF" w:rsidRDefault="00E750EF" w:rsidP="00E750EF">
      <w:pPr>
        <w:pStyle w:val="CM160"/>
        <w:spacing w:after="0" w:line="340" w:lineRule="atLeast"/>
        <w:jc w:val="both"/>
        <w:rPr>
          <w:rFonts w:ascii="Verdana" w:hAnsi="Verdana" w:cs="Arial MS"/>
          <w:color w:val="000000"/>
          <w:sz w:val="28"/>
          <w:szCs w:val="28"/>
        </w:rPr>
      </w:pPr>
      <w:r w:rsidRPr="00E750EF">
        <w:rPr>
          <w:rFonts w:ascii="Verdana" w:hAnsi="Verdana" w:cs="Arial MS"/>
          <w:color w:val="000000"/>
          <w:sz w:val="28"/>
          <w:szCs w:val="28"/>
        </w:rPr>
        <w:t>La forma es el estudio de figuras rígidas, sus propiedades y su relación entre una y otra. Las investigaciones más comunes se refieren a las figuras espaciales, como una pelota, y las figu</w:t>
      </w:r>
      <w:r w:rsidRPr="00E750EF">
        <w:rPr>
          <w:rFonts w:ascii="Verdana" w:hAnsi="Verdana" w:cs="Arial MS"/>
          <w:color w:val="000000"/>
          <w:sz w:val="28"/>
          <w:szCs w:val="28"/>
        </w:rPr>
        <w:softHyphen/>
        <w:t>ras planas, como un círculo. Un ejemplo del concepto de relación entre formas puede ser: “¿Son iguales los dos triángulos (congruentes)?”. Las figuras tridimensionales o figuras espa</w:t>
      </w:r>
      <w:r w:rsidRPr="00E750EF">
        <w:rPr>
          <w:rFonts w:ascii="Verdana" w:hAnsi="Verdana" w:cs="Arial MS"/>
          <w:color w:val="000000"/>
          <w:sz w:val="28"/>
          <w:szCs w:val="28"/>
        </w:rPr>
        <w:softHyphen/>
        <w:t>ciales que se encuentran en el aula de la infancia temprana incluyen la esfera, el cilindro, el cono, el cubo y el prisma rectangular (figura 3)</w:t>
      </w:r>
      <w:proofErr w:type="gramStart"/>
      <w:r w:rsidRPr="00E750EF">
        <w:rPr>
          <w:rFonts w:ascii="Verdana" w:hAnsi="Verdana" w:cs="Arial MS"/>
          <w:color w:val="000000"/>
          <w:sz w:val="28"/>
          <w:szCs w:val="28"/>
        </w:rPr>
        <w:t>.</w:t>
      </w:r>
      <w:r w:rsidRPr="00E750EF">
        <w:rPr>
          <w:rFonts w:ascii="Verdana" w:hAnsi="Verdana" w:cs="Arial"/>
          <w:b/>
          <w:bCs/>
          <w:color w:val="FFFFFC"/>
          <w:sz w:val="28"/>
          <w:szCs w:val="28"/>
        </w:rPr>
        <w:t>.</w:t>
      </w:r>
      <w:proofErr w:type="gramEnd"/>
      <w:r w:rsidRPr="00E750EF">
        <w:rPr>
          <w:rFonts w:ascii="Verdana" w:hAnsi="Verdana" w:cs="Arial"/>
          <w:b/>
          <w:bCs/>
          <w:color w:val="FFFFFC"/>
          <w:sz w:val="28"/>
          <w:szCs w:val="28"/>
        </w:rPr>
        <w:t xml:space="preserve"> Figuras</w:t>
      </w:r>
    </w:p>
    <w:p w:rsidR="00E750EF" w:rsidRPr="00E750EF" w:rsidRDefault="00E750EF" w:rsidP="00E750EF">
      <w:pPr>
        <w:pStyle w:val="CM160"/>
        <w:spacing w:after="0" w:line="260" w:lineRule="atLeast"/>
        <w:jc w:val="center"/>
        <w:rPr>
          <w:rFonts w:ascii="Verdana" w:hAnsi="Verdana" w:cs="Arial"/>
          <w:b/>
          <w:bCs/>
          <w:color w:val="FFFFFC"/>
          <w:sz w:val="28"/>
          <w:szCs w:val="28"/>
        </w:rPr>
      </w:pPr>
    </w:p>
    <w:tbl>
      <w:tblPr>
        <w:tblW w:w="0" w:type="auto"/>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shd w:val="clear" w:color="auto" w:fill="FF6600"/>
        <w:tblLook w:val="01E0"/>
      </w:tblPr>
      <w:tblGrid>
        <w:gridCol w:w="8720"/>
      </w:tblGrid>
      <w:tr w:rsidR="00E750EF" w:rsidTr="00EA0F0E">
        <w:tc>
          <w:tcPr>
            <w:tcW w:w="8978" w:type="dxa"/>
            <w:shd w:val="clear" w:color="auto" w:fill="FF6600"/>
          </w:tcPr>
          <w:p w:rsidR="00E750EF" w:rsidRDefault="00E750EF" w:rsidP="00EA0F0E">
            <w:pPr>
              <w:spacing w:line="260" w:lineRule="atLeast"/>
              <w:jc w:val="center"/>
              <w:rPr>
                <w:rFonts w:ascii="Arial" w:hAnsi="Arial" w:cs="Arial"/>
                <w:b/>
                <w:color w:val="FFFFFF"/>
                <w:sz w:val="22"/>
                <w:szCs w:val="22"/>
              </w:rPr>
            </w:pPr>
            <w:r>
              <w:rPr>
                <w:rFonts w:ascii="Arial" w:hAnsi="Arial" w:cs="Arial"/>
                <w:b/>
                <w:color w:val="FFFFFF"/>
                <w:sz w:val="22"/>
                <w:szCs w:val="22"/>
              </w:rPr>
              <w:t>Figura 3. Figuras espaciales comunes.</w:t>
            </w:r>
          </w:p>
        </w:tc>
      </w:tr>
    </w:tbl>
    <w:p w:rsidR="00E750EF" w:rsidRDefault="00E750EF" w:rsidP="00E750EF">
      <w:pPr>
        <w:pStyle w:val="CM160"/>
        <w:spacing w:after="0" w:line="260" w:lineRule="atLeast"/>
        <w:jc w:val="center"/>
        <w:rPr>
          <w:rFonts w:cs="Arial"/>
          <w:color w:val="FFFFFC"/>
          <w:sz w:val="20"/>
          <w:szCs w:val="20"/>
        </w:rPr>
      </w:pPr>
      <w:r>
        <w:rPr>
          <w:rFonts w:cs="Arial"/>
          <w:b/>
          <w:noProof/>
          <w:color w:val="FFFFFF"/>
          <w:sz w:val="22"/>
          <w:szCs w:val="22"/>
        </w:rPr>
        <w:drawing>
          <wp:anchor distT="0" distB="0" distL="114300" distR="114300" simplePos="0" relativeHeight="251662336" behindDoc="0" locked="0" layoutInCell="1" allowOverlap="1">
            <wp:simplePos x="0" y="0"/>
            <wp:positionH relativeFrom="column">
              <wp:posOffset>0</wp:posOffset>
            </wp:positionH>
            <wp:positionV relativeFrom="paragraph">
              <wp:posOffset>99695</wp:posOffset>
            </wp:positionV>
            <wp:extent cx="5530850" cy="1259840"/>
            <wp:effectExtent l="1905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530850" cy="1259840"/>
                    </a:xfrm>
                    <a:prstGeom prst="rect">
                      <a:avLst/>
                    </a:prstGeom>
                    <a:noFill/>
                    <a:ln w="9525">
                      <a:noFill/>
                      <a:miter lim="800000"/>
                      <a:headEnd/>
                      <a:tailEnd/>
                    </a:ln>
                  </pic:spPr>
                </pic:pic>
              </a:graphicData>
            </a:graphic>
          </wp:anchor>
        </w:drawing>
      </w:r>
    </w:p>
    <w:p w:rsidR="00E750EF" w:rsidRPr="00E750EF" w:rsidRDefault="00E750EF" w:rsidP="00E750EF">
      <w:pPr>
        <w:pStyle w:val="CM175"/>
        <w:spacing w:after="0" w:line="260" w:lineRule="atLeast"/>
        <w:jc w:val="both"/>
        <w:rPr>
          <w:rFonts w:ascii="Verdana" w:hAnsi="Verdana" w:cs="Arial MS"/>
          <w:color w:val="000000"/>
          <w:sz w:val="28"/>
          <w:szCs w:val="28"/>
        </w:rPr>
      </w:pPr>
      <w:r w:rsidRPr="00E750EF">
        <w:rPr>
          <w:rFonts w:ascii="Verdana" w:hAnsi="Verdana" w:cs="Arial MS"/>
          <w:color w:val="000000"/>
          <w:sz w:val="28"/>
          <w:szCs w:val="28"/>
        </w:rPr>
        <w:t xml:space="preserve">Las figuras planas comunes incluyen el círculo, el triángulo, el cuadrado, el rectángulo, el rombo y </w:t>
      </w:r>
      <w:proofErr w:type="gramStart"/>
      <w:r w:rsidRPr="00E750EF">
        <w:rPr>
          <w:rFonts w:ascii="Verdana" w:hAnsi="Verdana" w:cs="Arial MS"/>
          <w:color w:val="000000"/>
          <w:sz w:val="28"/>
          <w:szCs w:val="28"/>
        </w:rPr>
        <w:t>el</w:t>
      </w:r>
      <w:proofErr w:type="gramEnd"/>
      <w:r w:rsidRPr="00E750EF">
        <w:rPr>
          <w:rFonts w:ascii="Verdana" w:hAnsi="Verdana" w:cs="Arial MS"/>
          <w:color w:val="000000"/>
          <w:sz w:val="28"/>
          <w:szCs w:val="28"/>
        </w:rPr>
        <w:t xml:space="preserve"> elipse (figura 4). </w:t>
      </w:r>
    </w:p>
    <w:p w:rsidR="00E750EF" w:rsidRPr="00E750EF" w:rsidRDefault="00E750EF" w:rsidP="00E750EF">
      <w:pPr>
        <w:pStyle w:val="Default"/>
        <w:spacing w:line="260" w:lineRule="atLeast"/>
        <w:rPr>
          <w:rFonts w:ascii="Verdana" w:hAnsi="Verdana"/>
          <w:sz w:val="28"/>
          <w:szCs w:val="28"/>
        </w:rPr>
      </w:pPr>
    </w:p>
    <w:p w:rsidR="00E750EF" w:rsidRDefault="00E750EF" w:rsidP="00E750EF">
      <w:pPr>
        <w:pStyle w:val="Default"/>
        <w:spacing w:line="260" w:lineRule="atLeast"/>
      </w:pPr>
      <w:r>
        <w:rPr>
          <w:noProof/>
        </w:rPr>
        <w:drawing>
          <wp:anchor distT="0" distB="0" distL="114300" distR="114300" simplePos="0" relativeHeight="251663360" behindDoc="0" locked="0" layoutInCell="1" allowOverlap="1">
            <wp:simplePos x="0" y="0"/>
            <wp:positionH relativeFrom="column">
              <wp:posOffset>0</wp:posOffset>
            </wp:positionH>
            <wp:positionV relativeFrom="paragraph">
              <wp:posOffset>60325</wp:posOffset>
            </wp:positionV>
            <wp:extent cx="5452745" cy="864235"/>
            <wp:effectExtent l="1905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5452745" cy="864235"/>
                    </a:xfrm>
                    <a:prstGeom prst="rect">
                      <a:avLst/>
                    </a:prstGeom>
                    <a:noFill/>
                    <a:ln w="9525">
                      <a:noFill/>
                      <a:miter lim="800000"/>
                      <a:headEnd/>
                      <a:tailEnd/>
                    </a:ln>
                  </pic:spPr>
                </pic:pic>
              </a:graphicData>
            </a:graphic>
          </wp:anchor>
        </w:drawing>
      </w:r>
    </w:p>
    <w:p w:rsidR="00E750EF" w:rsidRPr="00E750EF" w:rsidRDefault="00E750EF" w:rsidP="00E750EF">
      <w:pPr>
        <w:pStyle w:val="CM159"/>
        <w:spacing w:after="0" w:line="260" w:lineRule="atLeast"/>
        <w:ind w:firstLine="285"/>
        <w:jc w:val="both"/>
        <w:rPr>
          <w:rFonts w:ascii="Verdana" w:hAnsi="Verdana" w:cs="Arial MS"/>
          <w:color w:val="000000"/>
          <w:sz w:val="28"/>
          <w:szCs w:val="28"/>
        </w:rPr>
      </w:pPr>
      <w:r w:rsidRPr="00E750EF">
        <w:rPr>
          <w:rFonts w:ascii="Verdana" w:hAnsi="Verdana" w:cs="Arial MS"/>
          <w:color w:val="000000"/>
          <w:sz w:val="28"/>
          <w:szCs w:val="28"/>
        </w:rPr>
        <w:t>Los niños encuentran similitudes y diferencias en las formas presentes en el medio ambien</w:t>
      </w:r>
      <w:r w:rsidRPr="00E750EF">
        <w:rPr>
          <w:rFonts w:ascii="Verdana" w:hAnsi="Verdana" w:cs="Arial MS"/>
          <w:color w:val="000000"/>
          <w:sz w:val="28"/>
          <w:szCs w:val="28"/>
        </w:rPr>
        <w:softHyphen/>
        <w:t xml:space="preserve">te. El desarrollo de la habilidad de discriminar una forma de otra es la meta de instrucción del </w:t>
      </w:r>
      <w:proofErr w:type="spellStart"/>
      <w:r w:rsidRPr="00E750EF">
        <w:rPr>
          <w:rFonts w:ascii="Verdana" w:hAnsi="Verdana" w:cs="Arial"/>
          <w:i/>
          <w:iCs/>
          <w:color w:val="000000"/>
          <w:sz w:val="28"/>
          <w:szCs w:val="28"/>
        </w:rPr>
        <w:t>curriculum</w:t>
      </w:r>
      <w:proofErr w:type="spellEnd"/>
      <w:r w:rsidRPr="00E750EF">
        <w:rPr>
          <w:rFonts w:ascii="Verdana" w:hAnsi="Verdana" w:cs="Arial MS"/>
          <w:color w:val="000000"/>
          <w:sz w:val="28"/>
          <w:szCs w:val="28"/>
        </w:rPr>
        <w:t xml:space="preserve"> temprano sobre las formas. </w:t>
      </w:r>
    </w:p>
    <w:p w:rsidR="00E750EF" w:rsidRPr="00E750EF" w:rsidRDefault="00E750EF" w:rsidP="00E750EF">
      <w:pPr>
        <w:pStyle w:val="CM161"/>
        <w:spacing w:after="0" w:line="260" w:lineRule="atLeast"/>
        <w:jc w:val="center"/>
        <w:rPr>
          <w:rFonts w:ascii="Verdana" w:hAnsi="Verdana" w:cs="Baskerville T"/>
          <w:b/>
          <w:color w:val="000000"/>
          <w:sz w:val="28"/>
          <w:szCs w:val="28"/>
        </w:rPr>
      </w:pPr>
    </w:p>
    <w:p w:rsidR="00E750EF" w:rsidRDefault="00E750EF" w:rsidP="00E750EF">
      <w:pPr>
        <w:pStyle w:val="CM161"/>
        <w:spacing w:after="0" w:line="260" w:lineRule="atLeast"/>
        <w:jc w:val="center"/>
        <w:rPr>
          <w:rFonts w:ascii="Verdana" w:hAnsi="Verdana" w:cs="Baskerville T"/>
          <w:b/>
          <w:color w:val="000000"/>
          <w:sz w:val="28"/>
          <w:szCs w:val="28"/>
        </w:rPr>
      </w:pPr>
    </w:p>
    <w:p w:rsidR="00E750EF" w:rsidRDefault="00E750EF" w:rsidP="00E750EF">
      <w:pPr>
        <w:pStyle w:val="CM161"/>
        <w:spacing w:after="0" w:line="260" w:lineRule="atLeast"/>
        <w:jc w:val="center"/>
        <w:rPr>
          <w:rFonts w:ascii="Verdana" w:hAnsi="Verdana" w:cs="Baskerville T"/>
          <w:b/>
          <w:color w:val="000000"/>
          <w:sz w:val="28"/>
          <w:szCs w:val="28"/>
        </w:rPr>
      </w:pPr>
    </w:p>
    <w:p w:rsidR="00E750EF" w:rsidRPr="00E750EF" w:rsidRDefault="00E750EF" w:rsidP="00E750EF">
      <w:pPr>
        <w:pStyle w:val="CM161"/>
        <w:spacing w:after="0" w:line="260" w:lineRule="atLeast"/>
        <w:jc w:val="center"/>
        <w:rPr>
          <w:rFonts w:ascii="Verdana" w:hAnsi="Verdana" w:cs="Baskerville T"/>
          <w:b/>
          <w:color w:val="000000"/>
          <w:sz w:val="28"/>
          <w:szCs w:val="28"/>
        </w:rPr>
      </w:pPr>
      <w:r w:rsidRPr="00E750EF">
        <w:rPr>
          <w:rFonts w:ascii="Verdana" w:hAnsi="Verdana" w:cs="Baskerville T"/>
          <w:b/>
          <w:color w:val="000000"/>
          <w:sz w:val="28"/>
          <w:szCs w:val="28"/>
        </w:rPr>
        <w:lastRenderedPageBreak/>
        <w:t>Forma: aprendizaje informal en el hogar y en la escuela</w:t>
      </w:r>
    </w:p>
    <w:p w:rsidR="00E750EF" w:rsidRPr="00E750EF" w:rsidRDefault="00E750EF" w:rsidP="00E750EF">
      <w:pPr>
        <w:pStyle w:val="Default"/>
        <w:rPr>
          <w:rFonts w:ascii="Verdana" w:hAnsi="Verdana"/>
          <w:sz w:val="28"/>
          <w:szCs w:val="28"/>
        </w:rPr>
      </w:pPr>
    </w:p>
    <w:p w:rsidR="00E750EF" w:rsidRPr="00E750EF" w:rsidRDefault="00E750EF" w:rsidP="00E750EF">
      <w:pPr>
        <w:pStyle w:val="CM8"/>
        <w:spacing w:line="260" w:lineRule="atLeast"/>
        <w:jc w:val="both"/>
        <w:rPr>
          <w:rFonts w:ascii="Verdana" w:hAnsi="Verdana" w:cs="Arial MS"/>
          <w:color w:val="000000"/>
          <w:sz w:val="28"/>
          <w:szCs w:val="28"/>
        </w:rPr>
      </w:pPr>
      <w:r w:rsidRPr="00E750EF">
        <w:rPr>
          <w:rFonts w:ascii="Verdana" w:hAnsi="Verdana" w:cs="Arial MS"/>
          <w:color w:val="000000"/>
          <w:sz w:val="28"/>
          <w:szCs w:val="28"/>
        </w:rPr>
        <w:t xml:space="preserve">Los niños pequeños aprenden a diferenciar una forma de otra al manipular objetos: algunos son fáciles de tomar y llevar a la boca; algunos ruedan y otros no; algunos son lisos, como una cuchara; otros son puntiagudos, como un tenedor. Después de crear una pintura con los dedos o un </w:t>
      </w:r>
      <w:proofErr w:type="spellStart"/>
      <w:r w:rsidRPr="00E750EF">
        <w:rPr>
          <w:rFonts w:ascii="Verdana" w:hAnsi="Verdana" w:cs="Arial MS"/>
          <w:color w:val="000000"/>
          <w:sz w:val="28"/>
          <w:szCs w:val="28"/>
        </w:rPr>
        <w:t>colage</w:t>
      </w:r>
      <w:proofErr w:type="spellEnd"/>
      <w:r w:rsidRPr="00E750EF">
        <w:rPr>
          <w:rFonts w:ascii="Verdana" w:hAnsi="Verdana" w:cs="Arial MS"/>
          <w:color w:val="000000"/>
          <w:sz w:val="28"/>
          <w:szCs w:val="28"/>
        </w:rPr>
        <w:t xml:space="preserve">, pueden “ver” una forma: “Se parece a mi perro”. </w:t>
      </w:r>
    </w:p>
    <w:p w:rsidR="00E750EF" w:rsidRPr="00E750EF" w:rsidRDefault="00E750EF" w:rsidP="00E750EF">
      <w:pPr>
        <w:pStyle w:val="CM13"/>
        <w:spacing w:line="260" w:lineRule="atLeast"/>
        <w:jc w:val="both"/>
        <w:rPr>
          <w:rFonts w:ascii="Verdana" w:hAnsi="Verdana" w:cs="Arial MS"/>
          <w:color w:val="000000"/>
          <w:sz w:val="28"/>
          <w:szCs w:val="28"/>
        </w:rPr>
      </w:pPr>
      <w:r w:rsidRPr="00E750EF">
        <w:rPr>
          <w:rFonts w:ascii="Verdana" w:hAnsi="Verdana" w:cs="Arial MS"/>
          <w:color w:val="000000"/>
          <w:sz w:val="28"/>
          <w:szCs w:val="28"/>
        </w:rPr>
        <w:t xml:space="preserve">Las figuras espaciales se enseñan primero, porque estas formas se pueden encontrar en el medio ambiente. Con frecuencia se describen los objetos con nombres comunes, por ejemplo: aquello que tiene forma de pelota o aquel objeto en forma de caja. Los cilindros se ven como tubos o latas de refresco. Los cubos parecen bloques pequeños o dados. Los niños inventan sus propios puntos de referencia utilizando experiencias cotidianas. </w:t>
      </w:r>
    </w:p>
    <w:p w:rsidR="00E750EF" w:rsidRPr="00E750EF" w:rsidRDefault="00E750EF" w:rsidP="00E750EF">
      <w:pPr>
        <w:pStyle w:val="CM13"/>
        <w:spacing w:line="260" w:lineRule="atLeast"/>
        <w:jc w:val="both"/>
        <w:rPr>
          <w:rFonts w:ascii="Verdana" w:hAnsi="Verdana" w:cs="Arial MS"/>
          <w:color w:val="000000"/>
          <w:sz w:val="28"/>
          <w:szCs w:val="28"/>
        </w:rPr>
      </w:pPr>
      <w:r w:rsidRPr="00E750EF">
        <w:rPr>
          <w:rFonts w:ascii="Verdana" w:hAnsi="Verdana" w:cs="Arial MS"/>
          <w:color w:val="000000"/>
          <w:sz w:val="28"/>
          <w:szCs w:val="28"/>
        </w:rPr>
        <w:t>El aprendizaje informal sobre las figuras espaciales ocurre en la casa o en la escuela cuando el ambiente circundante contiene muchos objetos para llenar, vaciar algo desde ellos, anidar, separar y unir: una cocina tiene tazas medidoras, ollas y sartenes con tapas para hacer que concuerden, y fregaderos y jarras para verter. Ver imágenes o videos, la televisión o las panta</w:t>
      </w:r>
      <w:r w:rsidRPr="00E750EF">
        <w:rPr>
          <w:rFonts w:ascii="Verdana" w:hAnsi="Verdana" w:cs="Arial MS"/>
          <w:color w:val="000000"/>
          <w:sz w:val="28"/>
          <w:szCs w:val="28"/>
        </w:rPr>
        <w:softHyphen/>
        <w:t xml:space="preserve">llas de computadora no puede sustituir las experiencias directas. Los niños deben tocar y moldear formas además de reconocerlas. </w:t>
      </w:r>
    </w:p>
    <w:p w:rsidR="00E750EF" w:rsidRPr="00E750EF" w:rsidRDefault="00E750EF" w:rsidP="00E750EF">
      <w:pPr>
        <w:pStyle w:val="CM159"/>
        <w:spacing w:after="0" w:line="280" w:lineRule="atLeast"/>
        <w:jc w:val="both"/>
        <w:rPr>
          <w:rFonts w:ascii="Verdana" w:hAnsi="Verdana" w:cs="Arial MS"/>
          <w:color w:val="000000"/>
          <w:sz w:val="28"/>
          <w:szCs w:val="28"/>
        </w:rPr>
      </w:pPr>
      <w:r w:rsidRPr="00E750EF">
        <w:rPr>
          <w:rFonts w:ascii="Verdana" w:hAnsi="Verdana" w:cs="Arial MS"/>
          <w:color w:val="000000"/>
          <w:sz w:val="28"/>
          <w:szCs w:val="28"/>
        </w:rPr>
        <w:t xml:space="preserve">Las figuras planas, como los círculos y los cuadrados, con frecuencia se encuentran en los libros de imágenes. Un ejemplo maravilloso de formas se encuentra en el libro de </w:t>
      </w:r>
      <w:proofErr w:type="spellStart"/>
      <w:r w:rsidRPr="00E750EF">
        <w:rPr>
          <w:rFonts w:ascii="Verdana" w:hAnsi="Verdana" w:cs="Arial MS"/>
          <w:color w:val="000000"/>
          <w:sz w:val="28"/>
          <w:szCs w:val="28"/>
        </w:rPr>
        <w:t>Lois</w:t>
      </w:r>
      <w:proofErr w:type="spellEnd"/>
      <w:r w:rsidRPr="00E750EF">
        <w:rPr>
          <w:rFonts w:ascii="Verdana" w:hAnsi="Verdana" w:cs="Arial MS"/>
          <w:color w:val="000000"/>
          <w:sz w:val="28"/>
          <w:szCs w:val="28"/>
        </w:rPr>
        <w:t xml:space="preserve"> </w:t>
      </w:r>
      <w:proofErr w:type="spellStart"/>
      <w:r w:rsidRPr="00E750EF">
        <w:rPr>
          <w:rFonts w:ascii="Verdana" w:hAnsi="Verdana" w:cs="Arial MS"/>
          <w:color w:val="000000"/>
          <w:sz w:val="28"/>
          <w:szCs w:val="28"/>
        </w:rPr>
        <w:t>Ehlert</w:t>
      </w:r>
      <w:proofErr w:type="spellEnd"/>
      <w:r w:rsidRPr="00E750EF">
        <w:rPr>
          <w:rFonts w:ascii="Verdana" w:hAnsi="Verdana" w:cs="Arial MS"/>
          <w:color w:val="000000"/>
          <w:sz w:val="28"/>
          <w:szCs w:val="28"/>
        </w:rPr>
        <w:t xml:space="preserve">, </w:t>
      </w:r>
      <w:r w:rsidRPr="00E750EF">
        <w:rPr>
          <w:rFonts w:ascii="Verdana" w:hAnsi="Verdana" w:cs="Arial"/>
          <w:i/>
          <w:iCs/>
          <w:color w:val="000000"/>
          <w:sz w:val="28"/>
          <w:szCs w:val="28"/>
        </w:rPr>
        <w:t>Color Zoo</w:t>
      </w:r>
      <w:r w:rsidRPr="00E750EF">
        <w:rPr>
          <w:rFonts w:ascii="Verdana" w:hAnsi="Verdana" w:cs="Arial MS"/>
          <w:color w:val="000000"/>
          <w:sz w:val="28"/>
          <w:szCs w:val="28"/>
        </w:rPr>
        <w:t xml:space="preserve"> [</w:t>
      </w:r>
      <w:r w:rsidRPr="00E750EF">
        <w:rPr>
          <w:rFonts w:ascii="Verdana" w:hAnsi="Verdana" w:cs="Arial"/>
          <w:i/>
          <w:iCs/>
          <w:color w:val="000000"/>
          <w:sz w:val="28"/>
          <w:szCs w:val="28"/>
        </w:rPr>
        <w:t>Zoológico de color</w:t>
      </w:r>
      <w:r w:rsidRPr="00E750EF">
        <w:rPr>
          <w:rFonts w:ascii="Verdana" w:hAnsi="Verdana" w:cs="Arial MS"/>
          <w:color w:val="000000"/>
          <w:sz w:val="28"/>
          <w:szCs w:val="28"/>
        </w:rPr>
        <w:t>] (1989). Otros excelentes libros se pueden encontrar con facili</w:t>
      </w:r>
      <w:r w:rsidRPr="00E750EF">
        <w:rPr>
          <w:rFonts w:ascii="Verdana" w:hAnsi="Verdana" w:cs="Arial MS"/>
          <w:color w:val="000000"/>
          <w:sz w:val="28"/>
          <w:szCs w:val="28"/>
        </w:rPr>
        <w:softHyphen/>
        <w:t>dad en los estantes de la biblioteca. Los padres y parientes con frecuencia señalan el nombre de la forma de los artículos comunes del hogar, por ejemplo, la tapa de una lata de sopa puede ser un objeto que se presta para una lección de formas: “Ves, la tapa es un círculo”. Muchas personas sienten que nombrar formas comunes es una tarea de la geometría infantil tempra</w:t>
      </w:r>
      <w:r w:rsidRPr="00E750EF">
        <w:rPr>
          <w:rFonts w:ascii="Verdana" w:hAnsi="Verdana" w:cs="Arial MS"/>
          <w:color w:val="000000"/>
          <w:sz w:val="28"/>
          <w:szCs w:val="28"/>
        </w:rPr>
        <w:softHyphen/>
        <w:t xml:space="preserve">na, por lo tanto, hacen un esfuerzo para utilizar palabras como cuadrado o redondo. </w:t>
      </w:r>
    </w:p>
    <w:p w:rsidR="00E750EF" w:rsidRPr="00E750EF" w:rsidRDefault="00E750EF" w:rsidP="00E750EF">
      <w:pPr>
        <w:pStyle w:val="Default"/>
        <w:rPr>
          <w:rFonts w:ascii="Verdana" w:hAnsi="Verdana"/>
          <w:sz w:val="28"/>
          <w:szCs w:val="28"/>
        </w:rPr>
      </w:pPr>
    </w:p>
    <w:p w:rsidR="00E750EF" w:rsidRPr="00E750EF" w:rsidRDefault="00E750EF" w:rsidP="00E750EF">
      <w:pPr>
        <w:pStyle w:val="CM161"/>
        <w:jc w:val="both"/>
        <w:rPr>
          <w:rFonts w:ascii="Verdana" w:hAnsi="Verdana" w:cs="Baskerville T"/>
          <w:b/>
          <w:color w:val="000000"/>
          <w:sz w:val="28"/>
          <w:szCs w:val="28"/>
        </w:rPr>
      </w:pPr>
      <w:r w:rsidRPr="00E750EF">
        <w:rPr>
          <w:rFonts w:ascii="Verdana" w:hAnsi="Verdana" w:cs="Baskerville T"/>
          <w:b/>
          <w:color w:val="000000"/>
          <w:sz w:val="28"/>
          <w:szCs w:val="28"/>
        </w:rPr>
        <w:lastRenderedPageBreak/>
        <w:t xml:space="preserve">Planeación de actividades de forma </w:t>
      </w:r>
    </w:p>
    <w:p w:rsidR="00E750EF" w:rsidRPr="00E750EF" w:rsidRDefault="00E750EF" w:rsidP="00E750EF">
      <w:pPr>
        <w:pStyle w:val="CM162"/>
        <w:spacing w:after="120" w:line="280" w:lineRule="atLeast"/>
        <w:jc w:val="both"/>
        <w:rPr>
          <w:rFonts w:ascii="Verdana" w:hAnsi="Verdana" w:cs="Arial MS"/>
          <w:color w:val="000000"/>
          <w:sz w:val="28"/>
          <w:szCs w:val="28"/>
        </w:rPr>
      </w:pPr>
      <w:r w:rsidRPr="00E750EF">
        <w:rPr>
          <w:rFonts w:ascii="Verdana" w:hAnsi="Verdana"/>
          <w:noProof/>
          <w:sz w:val="28"/>
          <w:szCs w:val="28"/>
        </w:rPr>
        <w:drawing>
          <wp:anchor distT="0" distB="0" distL="114300" distR="114300" simplePos="0" relativeHeight="251665408" behindDoc="0" locked="0" layoutInCell="1" allowOverlap="1">
            <wp:simplePos x="0" y="0"/>
            <wp:positionH relativeFrom="column">
              <wp:align>center</wp:align>
            </wp:positionH>
            <wp:positionV relativeFrom="paragraph">
              <wp:posOffset>609600</wp:posOffset>
            </wp:positionV>
            <wp:extent cx="5575300" cy="2270760"/>
            <wp:effectExtent l="19050" t="0" r="6350" b="0"/>
            <wp:wrapSquare wrapText="bothSides"/>
            <wp:docPr id="7" name="Imagen 7" descr="cuad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adro"/>
                    <pic:cNvPicPr>
                      <a:picLocks noChangeAspect="1" noChangeArrowheads="1"/>
                    </pic:cNvPicPr>
                  </pic:nvPicPr>
                  <pic:blipFill>
                    <a:blip r:embed="rId10" cstate="print"/>
                    <a:srcRect/>
                    <a:stretch>
                      <a:fillRect/>
                    </a:stretch>
                  </pic:blipFill>
                  <pic:spPr bwMode="auto">
                    <a:xfrm>
                      <a:off x="0" y="0"/>
                      <a:ext cx="5575300" cy="2270760"/>
                    </a:xfrm>
                    <a:prstGeom prst="rect">
                      <a:avLst/>
                    </a:prstGeom>
                    <a:noFill/>
                    <a:ln w="9525">
                      <a:noFill/>
                      <a:miter lim="800000"/>
                      <a:headEnd/>
                      <a:tailEnd/>
                    </a:ln>
                  </pic:spPr>
                </pic:pic>
              </a:graphicData>
            </a:graphic>
          </wp:anchor>
        </w:drawing>
      </w:r>
      <w:r w:rsidRPr="00E750EF">
        <w:rPr>
          <w:rFonts w:ascii="Verdana" w:hAnsi="Verdana" w:cs="Arial MS"/>
          <w:color w:val="000000"/>
          <w:sz w:val="28"/>
          <w:szCs w:val="28"/>
        </w:rPr>
        <w:t xml:space="preserve">Los niños exploran la forma en una variedad de maneras. Cuatro niveles de dificultad delinean el rango del proceso. Generalmente, comienzan con objetos tridimensionales y continúan con figuras planas. </w:t>
      </w:r>
    </w:p>
    <w:p w:rsidR="00E750EF" w:rsidRDefault="00E750EF" w:rsidP="00E750EF">
      <w:pPr>
        <w:pStyle w:val="CM13"/>
        <w:spacing w:line="300" w:lineRule="atLeast"/>
        <w:ind w:firstLine="284"/>
        <w:jc w:val="both"/>
        <w:rPr>
          <w:rFonts w:ascii="Arial MS" w:hAnsi="Arial MS" w:cs="Arial MS"/>
          <w:color w:val="000000"/>
        </w:rPr>
      </w:pPr>
    </w:p>
    <w:p w:rsidR="00E750EF" w:rsidRPr="00E750EF" w:rsidRDefault="00E750EF" w:rsidP="00E750EF">
      <w:pPr>
        <w:pStyle w:val="CM13"/>
        <w:spacing w:line="300" w:lineRule="atLeast"/>
        <w:jc w:val="both"/>
        <w:rPr>
          <w:rFonts w:ascii="Verdana" w:hAnsi="Verdana" w:cs="Arial MS"/>
          <w:color w:val="000000"/>
          <w:sz w:val="28"/>
          <w:szCs w:val="28"/>
        </w:rPr>
      </w:pPr>
      <w:r w:rsidRPr="00E750EF">
        <w:rPr>
          <w:rFonts w:ascii="Verdana" w:hAnsi="Verdana" w:cs="Arial MS"/>
          <w:color w:val="000000"/>
          <w:sz w:val="28"/>
          <w:szCs w:val="28"/>
        </w:rPr>
        <w:t>Para la edad de seis a siete años, la mayoría de los niños pueden dibujar todas las figuras planas comunes, incluyendo el rombo (</w:t>
      </w:r>
      <w:proofErr w:type="spellStart"/>
      <w:r w:rsidRPr="00E750EF">
        <w:rPr>
          <w:rFonts w:ascii="Verdana" w:hAnsi="Verdana" w:cs="Arial MS"/>
          <w:color w:val="000000"/>
          <w:sz w:val="28"/>
          <w:szCs w:val="28"/>
        </w:rPr>
        <w:t>Sanford</w:t>
      </w:r>
      <w:proofErr w:type="spellEnd"/>
      <w:r w:rsidRPr="00E750EF">
        <w:rPr>
          <w:rFonts w:ascii="Verdana" w:hAnsi="Verdana" w:cs="Arial MS"/>
          <w:color w:val="000000"/>
          <w:sz w:val="28"/>
          <w:szCs w:val="28"/>
        </w:rPr>
        <w:t xml:space="preserve"> y </w:t>
      </w:r>
      <w:proofErr w:type="spellStart"/>
      <w:r w:rsidRPr="00E750EF">
        <w:rPr>
          <w:rFonts w:ascii="Verdana" w:hAnsi="Verdana" w:cs="Arial MS"/>
          <w:color w:val="000000"/>
          <w:sz w:val="28"/>
          <w:szCs w:val="28"/>
        </w:rPr>
        <w:t>Zelman</w:t>
      </w:r>
      <w:proofErr w:type="spellEnd"/>
      <w:r w:rsidRPr="00E750EF">
        <w:rPr>
          <w:rFonts w:ascii="Verdana" w:hAnsi="Verdana" w:cs="Arial MS"/>
          <w:color w:val="000000"/>
          <w:sz w:val="28"/>
          <w:szCs w:val="28"/>
        </w:rPr>
        <w:t xml:space="preserve">, 1981). </w:t>
      </w:r>
    </w:p>
    <w:p w:rsidR="00E750EF" w:rsidRPr="00603F42" w:rsidRDefault="00E750EF" w:rsidP="00603F42">
      <w:pPr>
        <w:pStyle w:val="CM13"/>
        <w:spacing w:line="300" w:lineRule="atLeast"/>
        <w:ind w:firstLine="284"/>
        <w:jc w:val="both"/>
        <w:rPr>
          <w:rFonts w:ascii="Verdana" w:hAnsi="Verdana" w:cs="Arial MS"/>
          <w:color w:val="000000"/>
          <w:sz w:val="28"/>
          <w:szCs w:val="28"/>
        </w:rPr>
      </w:pPr>
      <w:r w:rsidRPr="00E750EF">
        <w:rPr>
          <w:rFonts w:ascii="Verdana" w:hAnsi="Verdana" w:cs="Arial MS"/>
          <w:color w:val="000000"/>
          <w:sz w:val="28"/>
          <w:szCs w:val="28"/>
        </w:rPr>
        <w:t>Las actividades de aula en el nivel preescolar deben apoyar las actividades de concordan</w:t>
      </w:r>
      <w:r w:rsidRPr="00E750EF">
        <w:rPr>
          <w:rFonts w:ascii="Verdana" w:hAnsi="Verdana" w:cs="Arial MS"/>
          <w:color w:val="000000"/>
          <w:sz w:val="28"/>
          <w:szCs w:val="28"/>
        </w:rPr>
        <w:softHyphen/>
        <w:t>cia y clasificación. Los niños utilizarán objetos cotidianos como la fruta para practicar la clasi</w:t>
      </w:r>
      <w:r w:rsidRPr="00E750EF">
        <w:rPr>
          <w:rFonts w:ascii="Verdana" w:hAnsi="Verdana" w:cs="Arial MS"/>
          <w:color w:val="000000"/>
          <w:sz w:val="28"/>
          <w:szCs w:val="28"/>
        </w:rPr>
        <w:softHyphen/>
        <w:t>ficación. Un conjunto de frutas reales está en la mesa, mientras otro conjunto de frutas de plástico está en la bolsa: “Mete tu mano en la bolsa y toma una fruta. ¿Qué tienes?”. Primero el niño nombra la fruta misteriosa</w:t>
      </w:r>
      <w:r w:rsidR="00603F42">
        <w:rPr>
          <w:rFonts w:ascii="Verdana" w:hAnsi="Verdana" w:cs="Arial MS"/>
          <w:color w:val="000000"/>
          <w:sz w:val="28"/>
          <w:szCs w:val="28"/>
        </w:rPr>
        <w:t xml:space="preserve"> </w:t>
      </w:r>
      <w:r w:rsidRPr="00603F42">
        <w:rPr>
          <w:rFonts w:ascii="Verdana" w:hAnsi="Verdana" w:cs="Arial MS"/>
          <w:color w:val="000000"/>
          <w:sz w:val="28"/>
          <w:szCs w:val="28"/>
        </w:rPr>
        <w:t xml:space="preserve">y luego la suelta. Es posible utilizar otro tipo de colecciones, mientras que los objetos tengan características distintivas. No sería justo poner un lápiz y una pluma en la misma bolsa. </w:t>
      </w:r>
    </w:p>
    <w:p w:rsidR="00E750EF" w:rsidRPr="00603F42" w:rsidRDefault="00E750EF" w:rsidP="00E750EF">
      <w:pPr>
        <w:pStyle w:val="CM13"/>
        <w:ind w:firstLine="285"/>
        <w:jc w:val="both"/>
        <w:rPr>
          <w:rFonts w:ascii="Verdana" w:hAnsi="Verdana" w:cs="Arial MS"/>
          <w:color w:val="000000"/>
          <w:sz w:val="28"/>
          <w:szCs w:val="28"/>
        </w:rPr>
      </w:pPr>
      <w:r w:rsidRPr="00603F42">
        <w:rPr>
          <w:rFonts w:ascii="Verdana" w:hAnsi="Verdana" w:cs="Arial MS"/>
          <w:color w:val="000000"/>
          <w:sz w:val="28"/>
          <w:szCs w:val="28"/>
        </w:rPr>
        <w:t xml:space="preserve">Las actividades de concordancia son fomentadas cuando el niño crea “Mi libro de formas”. Se pegan en papel imágenes de figuras espaciales cortadas de revistas y periódicos. Un libro entero puede dedicarse a una forma en particular, como la pelota, o separar algunas páginas individuales a cada forma. En el rincón de actividad matemática se dividirá una mesa y se etiquetará una sección para cada forma. Los niños traen objetos de su </w:t>
      </w:r>
      <w:r w:rsidRPr="00603F42">
        <w:rPr>
          <w:rFonts w:ascii="Verdana" w:hAnsi="Verdana" w:cs="Arial MS"/>
          <w:color w:val="000000"/>
          <w:sz w:val="28"/>
          <w:szCs w:val="28"/>
        </w:rPr>
        <w:lastRenderedPageBreak/>
        <w:t>casa y los hacen con</w:t>
      </w:r>
      <w:r w:rsidRPr="00603F42">
        <w:rPr>
          <w:rFonts w:ascii="Verdana" w:hAnsi="Verdana" w:cs="Arial MS"/>
          <w:color w:val="000000"/>
          <w:sz w:val="28"/>
          <w:szCs w:val="28"/>
        </w:rPr>
        <w:softHyphen/>
        <w:t xml:space="preserve">cordar con el lugar correcto en la mesa de formas. </w:t>
      </w:r>
    </w:p>
    <w:p w:rsidR="00E750EF" w:rsidRPr="00603F42" w:rsidRDefault="00E750EF" w:rsidP="00603F42">
      <w:pPr>
        <w:pStyle w:val="CM13"/>
        <w:jc w:val="both"/>
        <w:rPr>
          <w:rFonts w:ascii="Verdana" w:hAnsi="Verdana" w:cs="Arial MS"/>
          <w:color w:val="000000"/>
          <w:sz w:val="28"/>
          <w:szCs w:val="28"/>
        </w:rPr>
      </w:pPr>
      <w:r w:rsidRPr="00603F42">
        <w:rPr>
          <w:rFonts w:ascii="Verdana" w:hAnsi="Verdana" w:cs="Arial MS"/>
          <w:color w:val="000000"/>
          <w:sz w:val="28"/>
          <w:szCs w:val="28"/>
        </w:rPr>
        <w:t xml:space="preserve">La separación ocurre como parte de las actividades de clasificación: se separan botones redondos y cuadrados, y las conchas de mar entre lizas y corrugadas. La separación habilita a los niños a comenzar a enfocarse en las características específicas o en las partes de un todo. Posteriormente, en los grados de primaria, estas habilidades serán de utilidad. Las figuras serán separadas por el número de esquinas o tipos de ángulos. </w:t>
      </w:r>
    </w:p>
    <w:p w:rsidR="00E750EF" w:rsidRPr="00603F42" w:rsidRDefault="00E750EF" w:rsidP="00603F42">
      <w:pPr>
        <w:pStyle w:val="CM13"/>
        <w:jc w:val="both"/>
        <w:rPr>
          <w:rFonts w:ascii="Verdana" w:hAnsi="Verdana" w:cs="Arial MS"/>
          <w:color w:val="000000"/>
          <w:sz w:val="28"/>
          <w:szCs w:val="28"/>
        </w:rPr>
      </w:pPr>
      <w:r w:rsidRPr="00603F42">
        <w:rPr>
          <w:rFonts w:ascii="Verdana" w:hAnsi="Verdana" w:cs="Arial MS"/>
          <w:color w:val="000000"/>
          <w:sz w:val="28"/>
          <w:szCs w:val="28"/>
        </w:rPr>
        <w:t xml:space="preserve">Los niños aprenden a asociar de varias maneras una etiqueta o nombre con un objeto. Es benéfico moldear una forma en plastilina o barro. No es suficiente sólo trazar la figura. Las formas se pueden crear con palillos y malvaviscos o gomitas de dulce. Se puede moldear harina para hacer galletas y luego hornearla. </w:t>
      </w:r>
    </w:p>
    <w:p w:rsidR="00E750EF" w:rsidRPr="00603F42" w:rsidRDefault="00E750EF" w:rsidP="00603F42">
      <w:pPr>
        <w:pStyle w:val="CM13"/>
        <w:jc w:val="both"/>
        <w:rPr>
          <w:rFonts w:ascii="Verdana" w:hAnsi="Verdana" w:cs="Arial MS"/>
          <w:color w:val="000000"/>
          <w:sz w:val="28"/>
          <w:szCs w:val="28"/>
        </w:rPr>
      </w:pPr>
      <w:r w:rsidRPr="00603F42">
        <w:rPr>
          <w:rFonts w:ascii="Verdana" w:hAnsi="Verdana" w:cs="Arial MS"/>
          <w:color w:val="000000"/>
          <w:sz w:val="28"/>
          <w:szCs w:val="28"/>
        </w:rPr>
        <w:t>El dibujo de figuras planas puede dejarse para el primer grado. Los niños pequeños con frecuencia no tienen el control motor fino o la habilidad para discriminar las características únicas de las formas comunes y se requiere ubicar la perspectiva para dibujar las figuras espaciales. En cambio, doblar papeles de secciones de figuras espaciales, previamente dibu</w:t>
      </w:r>
      <w:r w:rsidRPr="00603F42">
        <w:rPr>
          <w:rFonts w:ascii="Verdana" w:hAnsi="Verdana" w:cs="Arial MS"/>
          <w:color w:val="000000"/>
          <w:sz w:val="28"/>
          <w:szCs w:val="28"/>
        </w:rPr>
        <w:softHyphen/>
        <w:t>jadas, ayudará para reconocer los diferentes lados y esquinas: se traza el patrón, se dibujan líneas discontinuas para doblar, y se usa cinta adhesiva para mantener la forma intacta. Tam</w:t>
      </w:r>
      <w:r w:rsidRPr="00603F42">
        <w:rPr>
          <w:rFonts w:ascii="Verdana" w:hAnsi="Verdana" w:cs="Arial MS"/>
          <w:color w:val="000000"/>
          <w:sz w:val="28"/>
          <w:szCs w:val="28"/>
        </w:rPr>
        <w:softHyphen/>
        <w:t xml:space="preserve">bién un simple </w:t>
      </w:r>
      <w:proofErr w:type="spellStart"/>
      <w:r w:rsidRPr="00603F42">
        <w:rPr>
          <w:rFonts w:ascii="Verdana" w:hAnsi="Verdana" w:cs="Arial MS"/>
          <w:color w:val="000000"/>
          <w:sz w:val="28"/>
          <w:szCs w:val="28"/>
        </w:rPr>
        <w:t>origami</w:t>
      </w:r>
      <w:proofErr w:type="spellEnd"/>
      <w:r w:rsidRPr="00603F42">
        <w:rPr>
          <w:rFonts w:ascii="Verdana" w:hAnsi="Verdana" w:cs="Arial MS"/>
          <w:color w:val="000000"/>
          <w:sz w:val="28"/>
          <w:szCs w:val="28"/>
        </w:rPr>
        <w:t xml:space="preserve"> es una actividad artística muy agradable al igual que una lección de matemáticas. </w:t>
      </w:r>
    </w:p>
    <w:p w:rsidR="00E750EF" w:rsidRPr="00603F42" w:rsidRDefault="00E750EF" w:rsidP="00603F42">
      <w:pPr>
        <w:pStyle w:val="CM13"/>
        <w:jc w:val="both"/>
        <w:rPr>
          <w:rFonts w:ascii="Verdana" w:hAnsi="Verdana" w:cs="Arial MS"/>
          <w:color w:val="000000"/>
          <w:sz w:val="28"/>
          <w:szCs w:val="28"/>
        </w:rPr>
      </w:pPr>
      <w:r w:rsidRPr="00603F42">
        <w:rPr>
          <w:rFonts w:ascii="Verdana" w:hAnsi="Verdana" w:cs="Arial MS"/>
          <w:color w:val="000000"/>
          <w:sz w:val="28"/>
          <w:szCs w:val="28"/>
        </w:rPr>
        <w:t>En las aulas inclusivas, los niños con necesidades educativas especiales pueden descubrir qué objetos ruedan y cuáles son planos o separar los que tienen esquinas de los que no las tienen. El trabajo con arcilla, pinturas de agua, tableros perforados para poner estacas gran</w:t>
      </w:r>
      <w:r w:rsidRPr="00603F42">
        <w:rPr>
          <w:rFonts w:ascii="Verdana" w:hAnsi="Verdana" w:cs="Arial MS"/>
          <w:color w:val="000000"/>
          <w:sz w:val="28"/>
          <w:szCs w:val="28"/>
        </w:rPr>
        <w:softHyphen/>
        <w:t xml:space="preserve">des, y con bloques iguales para hacer patrones, les </w:t>
      </w:r>
      <w:proofErr w:type="gramStart"/>
      <w:r w:rsidRPr="00603F42">
        <w:rPr>
          <w:rFonts w:ascii="Verdana" w:hAnsi="Verdana" w:cs="Arial MS"/>
          <w:color w:val="000000"/>
          <w:sz w:val="28"/>
          <w:szCs w:val="28"/>
        </w:rPr>
        <w:t>ayudarán</w:t>
      </w:r>
      <w:proofErr w:type="gramEnd"/>
      <w:r w:rsidRPr="00603F42">
        <w:rPr>
          <w:rFonts w:ascii="Verdana" w:hAnsi="Verdana" w:cs="Arial MS"/>
          <w:color w:val="000000"/>
          <w:sz w:val="28"/>
          <w:szCs w:val="28"/>
        </w:rPr>
        <w:t xml:space="preserve"> a desarrollar las habilidades espaciales. </w:t>
      </w:r>
    </w:p>
    <w:p w:rsidR="00E750EF" w:rsidRPr="00603F42" w:rsidRDefault="00E750EF" w:rsidP="00E750EF">
      <w:pPr>
        <w:pStyle w:val="CM160"/>
        <w:ind w:left="455"/>
        <w:jc w:val="both"/>
        <w:rPr>
          <w:rFonts w:ascii="Verdana" w:hAnsi="Verdana" w:cs="Baskerville T"/>
          <w:color w:val="000000"/>
          <w:sz w:val="28"/>
          <w:szCs w:val="28"/>
        </w:rPr>
      </w:pPr>
    </w:p>
    <w:p w:rsidR="00E750EF" w:rsidRDefault="00E750EF" w:rsidP="00E750EF">
      <w:pPr>
        <w:pStyle w:val="Default"/>
      </w:pPr>
    </w:p>
    <w:p w:rsidR="00603F42" w:rsidRDefault="00603F42" w:rsidP="00E750EF">
      <w:pPr>
        <w:pStyle w:val="CM160"/>
        <w:ind w:left="455"/>
        <w:jc w:val="both"/>
        <w:rPr>
          <w:rFonts w:ascii="Baskerville T" w:hAnsi="Baskerville T" w:cs="Baskerville T"/>
          <w:b/>
          <w:color w:val="000000"/>
          <w:sz w:val="32"/>
          <w:szCs w:val="32"/>
        </w:rPr>
      </w:pPr>
    </w:p>
    <w:p w:rsidR="00603F42" w:rsidRPr="00603F42" w:rsidRDefault="00603F42" w:rsidP="00603F42">
      <w:pPr>
        <w:pStyle w:val="Default"/>
      </w:pPr>
    </w:p>
    <w:p w:rsidR="00E750EF" w:rsidRPr="00603F42" w:rsidRDefault="00E750EF" w:rsidP="00603F42">
      <w:pPr>
        <w:pStyle w:val="CM160"/>
        <w:jc w:val="both"/>
        <w:rPr>
          <w:rFonts w:ascii="Verdana" w:hAnsi="Verdana" w:cs="Baskerville T"/>
          <w:b/>
          <w:color w:val="000000"/>
          <w:sz w:val="28"/>
          <w:szCs w:val="28"/>
        </w:rPr>
      </w:pPr>
      <w:r w:rsidRPr="00603F42">
        <w:rPr>
          <w:rFonts w:ascii="Verdana" w:hAnsi="Verdana" w:cs="Baskerville T"/>
          <w:b/>
          <w:color w:val="000000"/>
          <w:sz w:val="28"/>
          <w:szCs w:val="28"/>
        </w:rPr>
        <w:lastRenderedPageBreak/>
        <w:t xml:space="preserve">Evaluación de formas </w:t>
      </w:r>
    </w:p>
    <w:p w:rsidR="00E750EF" w:rsidRPr="00603F42" w:rsidRDefault="00E750EF" w:rsidP="00603F42">
      <w:pPr>
        <w:pStyle w:val="CM156"/>
        <w:spacing w:after="0"/>
        <w:jc w:val="both"/>
        <w:rPr>
          <w:rFonts w:ascii="Verdana" w:hAnsi="Verdana" w:cs="Baskerville T"/>
          <w:b/>
          <w:color w:val="000000"/>
          <w:sz w:val="28"/>
          <w:szCs w:val="28"/>
        </w:rPr>
      </w:pPr>
      <w:r w:rsidRPr="00603F42">
        <w:rPr>
          <w:rFonts w:ascii="Verdana" w:hAnsi="Verdana" w:cs="Baskerville T"/>
          <w:b/>
          <w:color w:val="000000"/>
          <w:sz w:val="28"/>
          <w:szCs w:val="28"/>
        </w:rPr>
        <w:t xml:space="preserve">Observe </w:t>
      </w:r>
    </w:p>
    <w:p w:rsidR="00E750EF" w:rsidRPr="00603F42" w:rsidRDefault="00E750EF" w:rsidP="00E750EF">
      <w:pPr>
        <w:pStyle w:val="CM155"/>
        <w:spacing w:after="0" w:line="340" w:lineRule="atLeast"/>
        <w:jc w:val="both"/>
        <w:rPr>
          <w:rFonts w:ascii="Verdana" w:hAnsi="Verdana" w:cs="Arial MS"/>
          <w:color w:val="000000"/>
          <w:sz w:val="28"/>
          <w:szCs w:val="28"/>
        </w:rPr>
      </w:pPr>
      <w:r w:rsidRPr="00603F42">
        <w:rPr>
          <w:rFonts w:ascii="Verdana" w:hAnsi="Verdana" w:cs="Arial MS"/>
          <w:color w:val="000000"/>
          <w:sz w:val="28"/>
          <w:szCs w:val="28"/>
        </w:rPr>
        <w:t xml:space="preserve">¿El niño puede utilizar la forma para separar y clasificar? ¿Puede concordar objetos comunes con figuras tridimensionales de espacio? Utilizando el libro de formas, ¿puede encontrar la forma que va con la historia? </w:t>
      </w:r>
    </w:p>
    <w:p w:rsidR="00E750EF" w:rsidRPr="00603F42" w:rsidRDefault="00E750EF" w:rsidP="00E750EF">
      <w:pPr>
        <w:pStyle w:val="CM156"/>
        <w:spacing w:after="0"/>
        <w:ind w:left="455"/>
        <w:jc w:val="both"/>
        <w:rPr>
          <w:rFonts w:ascii="Verdana" w:hAnsi="Verdana" w:cs="Baskerville T"/>
          <w:b/>
          <w:color w:val="000000"/>
          <w:sz w:val="28"/>
          <w:szCs w:val="28"/>
        </w:rPr>
      </w:pPr>
    </w:p>
    <w:p w:rsidR="00E750EF" w:rsidRPr="00603F42" w:rsidRDefault="00E750EF" w:rsidP="00603F42">
      <w:pPr>
        <w:pStyle w:val="CM156"/>
        <w:spacing w:after="0"/>
        <w:jc w:val="both"/>
        <w:rPr>
          <w:rFonts w:ascii="Verdana" w:hAnsi="Verdana" w:cs="Baskerville T"/>
          <w:b/>
          <w:color w:val="000000"/>
          <w:sz w:val="28"/>
          <w:szCs w:val="28"/>
        </w:rPr>
      </w:pPr>
      <w:r w:rsidRPr="00603F42">
        <w:rPr>
          <w:rFonts w:ascii="Verdana" w:hAnsi="Verdana" w:cs="Baskerville T"/>
          <w:b/>
          <w:color w:val="000000"/>
          <w:sz w:val="28"/>
          <w:szCs w:val="28"/>
        </w:rPr>
        <w:t xml:space="preserve">Entrevista </w:t>
      </w:r>
    </w:p>
    <w:p w:rsidR="00E750EF" w:rsidRPr="00603F42" w:rsidRDefault="00E750EF" w:rsidP="00E750EF">
      <w:pPr>
        <w:pStyle w:val="CM155"/>
        <w:spacing w:after="0" w:line="340" w:lineRule="atLeast"/>
        <w:jc w:val="both"/>
        <w:rPr>
          <w:rFonts w:ascii="Verdana" w:hAnsi="Verdana" w:cs="Arial MS"/>
          <w:color w:val="000000"/>
          <w:sz w:val="28"/>
          <w:szCs w:val="28"/>
        </w:rPr>
      </w:pPr>
      <w:r w:rsidRPr="00603F42">
        <w:rPr>
          <w:rFonts w:ascii="Verdana" w:hAnsi="Verdana" w:cs="Arial MS"/>
          <w:color w:val="000000"/>
          <w:sz w:val="28"/>
          <w:szCs w:val="28"/>
        </w:rPr>
        <w:t xml:space="preserve">Pida al niño que le cuente acerca de un dibujo o un collage, ¿identifica las formas? Pídale que nombre figuras planas básicas y que describa figuras espaciales en términos cotidianos, por ejemplo, un óvalo o una elipse tienen forma de huevo (seis años en adelante). </w:t>
      </w:r>
    </w:p>
    <w:p w:rsidR="00E750EF" w:rsidRPr="00603F42" w:rsidRDefault="00E750EF" w:rsidP="00E750EF">
      <w:pPr>
        <w:pStyle w:val="Default"/>
        <w:rPr>
          <w:rFonts w:ascii="Verdana" w:hAnsi="Verdana"/>
          <w:sz w:val="28"/>
          <w:szCs w:val="28"/>
        </w:rPr>
      </w:pPr>
    </w:p>
    <w:p w:rsidR="00E750EF" w:rsidRPr="00603F42" w:rsidRDefault="00E750EF" w:rsidP="00603F42">
      <w:pPr>
        <w:pStyle w:val="CM156"/>
        <w:spacing w:after="0"/>
        <w:jc w:val="both"/>
        <w:rPr>
          <w:rFonts w:ascii="Verdana" w:hAnsi="Verdana" w:cs="Baskerville T"/>
          <w:b/>
          <w:color w:val="000000"/>
          <w:sz w:val="28"/>
          <w:szCs w:val="28"/>
        </w:rPr>
      </w:pPr>
      <w:r w:rsidRPr="00603F42">
        <w:rPr>
          <w:rFonts w:ascii="Verdana" w:hAnsi="Verdana" w:cs="Baskerville T"/>
          <w:b/>
          <w:color w:val="000000"/>
          <w:sz w:val="28"/>
          <w:szCs w:val="28"/>
        </w:rPr>
        <w:t xml:space="preserve">Evaluación de actuación (cinco a seis años) </w:t>
      </w:r>
    </w:p>
    <w:p w:rsidR="00E750EF" w:rsidRPr="00603F42" w:rsidRDefault="00E750EF" w:rsidP="00E750EF">
      <w:pPr>
        <w:pStyle w:val="Default"/>
        <w:rPr>
          <w:rFonts w:ascii="Verdana" w:hAnsi="Verdana"/>
          <w:sz w:val="28"/>
          <w:szCs w:val="28"/>
        </w:rPr>
      </w:pPr>
    </w:p>
    <w:p w:rsidR="00E750EF" w:rsidRPr="00603F42" w:rsidRDefault="00E750EF" w:rsidP="00E750EF">
      <w:pPr>
        <w:pStyle w:val="Default"/>
        <w:numPr>
          <w:ilvl w:val="0"/>
          <w:numId w:val="1"/>
        </w:numPr>
        <w:jc w:val="both"/>
        <w:rPr>
          <w:rFonts w:ascii="Verdana" w:hAnsi="Verdana" w:cs="Arial MS"/>
          <w:sz w:val="28"/>
          <w:szCs w:val="28"/>
        </w:rPr>
      </w:pPr>
      <w:r w:rsidRPr="00603F42">
        <w:rPr>
          <w:rFonts w:ascii="Verdana" w:hAnsi="Verdana" w:cs="Arial MS"/>
          <w:sz w:val="28"/>
          <w:szCs w:val="28"/>
        </w:rPr>
        <w:t xml:space="preserve">Artículos necesarios: objetos cotidianos como pelotas, botes de avena, conos para helados, cajas, triángulos (instrumentos musicales) y el ambiente natural del aula. </w:t>
      </w:r>
    </w:p>
    <w:p w:rsidR="00E750EF" w:rsidRPr="00603F42" w:rsidRDefault="00E750EF" w:rsidP="00E750EF">
      <w:pPr>
        <w:pStyle w:val="Default"/>
        <w:numPr>
          <w:ilvl w:val="0"/>
          <w:numId w:val="1"/>
        </w:numPr>
        <w:jc w:val="both"/>
        <w:rPr>
          <w:rFonts w:ascii="Verdana" w:hAnsi="Verdana" w:cs="Arial MS"/>
          <w:sz w:val="28"/>
          <w:szCs w:val="28"/>
        </w:rPr>
      </w:pPr>
      <w:r w:rsidRPr="00603F42">
        <w:rPr>
          <w:rFonts w:ascii="Verdana" w:hAnsi="Verdana" w:cs="Arial MS"/>
          <w:sz w:val="28"/>
          <w:szCs w:val="28"/>
        </w:rPr>
        <w:t xml:space="preserve">Pida al niño que busque alrededor de la habitación y encuentre un ejemplo de una forma en particular. Si es necesario, muéstrele un dibujo de líneas de la figura como estímulo. </w:t>
      </w:r>
    </w:p>
    <w:p w:rsidR="00E750EF" w:rsidRPr="00603F42" w:rsidRDefault="00E750EF" w:rsidP="00E750EF">
      <w:pPr>
        <w:pStyle w:val="Default"/>
        <w:numPr>
          <w:ilvl w:val="0"/>
          <w:numId w:val="1"/>
        </w:numPr>
        <w:jc w:val="both"/>
        <w:rPr>
          <w:rFonts w:ascii="Verdana" w:hAnsi="Verdana" w:cs="Arial MS"/>
          <w:sz w:val="28"/>
          <w:szCs w:val="28"/>
        </w:rPr>
      </w:pPr>
      <w:r w:rsidRPr="00603F42">
        <w:rPr>
          <w:rFonts w:ascii="Verdana" w:hAnsi="Verdana"/>
          <w:sz w:val="28"/>
          <w:szCs w:val="28"/>
        </w:rPr>
        <w:t xml:space="preserve">Jugar </w:t>
      </w:r>
      <w:proofErr w:type="spellStart"/>
      <w:r w:rsidRPr="00603F42">
        <w:rPr>
          <w:rFonts w:ascii="Verdana" w:hAnsi="Verdana"/>
          <w:i/>
          <w:iCs/>
          <w:sz w:val="28"/>
          <w:szCs w:val="28"/>
        </w:rPr>
        <w:t>The</w:t>
      </w:r>
      <w:proofErr w:type="spellEnd"/>
      <w:r w:rsidRPr="00603F42">
        <w:rPr>
          <w:rFonts w:ascii="Verdana" w:hAnsi="Verdana"/>
          <w:i/>
          <w:iCs/>
          <w:sz w:val="28"/>
          <w:szCs w:val="28"/>
        </w:rPr>
        <w:t xml:space="preserve"> </w:t>
      </w:r>
      <w:proofErr w:type="spellStart"/>
      <w:r w:rsidRPr="00603F42">
        <w:rPr>
          <w:rFonts w:ascii="Verdana" w:hAnsi="Verdana"/>
          <w:i/>
          <w:iCs/>
          <w:sz w:val="28"/>
          <w:szCs w:val="28"/>
        </w:rPr>
        <w:t>Shape</w:t>
      </w:r>
      <w:proofErr w:type="spellEnd"/>
      <w:r w:rsidRPr="00603F42">
        <w:rPr>
          <w:rFonts w:ascii="Verdana" w:hAnsi="Verdana"/>
          <w:i/>
          <w:iCs/>
          <w:sz w:val="28"/>
          <w:szCs w:val="28"/>
        </w:rPr>
        <w:t xml:space="preserve"> </w:t>
      </w:r>
      <w:proofErr w:type="spellStart"/>
      <w:r w:rsidRPr="00603F42">
        <w:rPr>
          <w:rFonts w:ascii="Verdana" w:hAnsi="Verdana"/>
          <w:i/>
          <w:iCs/>
          <w:sz w:val="28"/>
          <w:szCs w:val="28"/>
        </w:rPr>
        <w:t>Board</w:t>
      </w:r>
      <w:proofErr w:type="spellEnd"/>
      <w:r w:rsidRPr="00603F42">
        <w:rPr>
          <w:rFonts w:ascii="Verdana" w:hAnsi="Verdana"/>
          <w:i/>
          <w:iCs/>
          <w:sz w:val="28"/>
          <w:szCs w:val="28"/>
        </w:rPr>
        <w:t xml:space="preserve"> </w:t>
      </w:r>
      <w:proofErr w:type="spellStart"/>
      <w:r w:rsidRPr="00603F42">
        <w:rPr>
          <w:rFonts w:ascii="Verdana" w:hAnsi="Verdana"/>
          <w:i/>
          <w:iCs/>
          <w:sz w:val="28"/>
          <w:szCs w:val="28"/>
        </w:rPr>
        <w:t>Game</w:t>
      </w:r>
      <w:proofErr w:type="spellEnd"/>
      <w:r w:rsidRPr="00603F42">
        <w:rPr>
          <w:rFonts w:ascii="Verdana" w:hAnsi="Verdana"/>
          <w:sz w:val="28"/>
          <w:szCs w:val="28"/>
        </w:rPr>
        <w:t xml:space="preserve"> [</w:t>
      </w:r>
      <w:r w:rsidRPr="00603F42">
        <w:rPr>
          <w:rFonts w:ascii="Verdana" w:hAnsi="Verdana"/>
          <w:i/>
          <w:iCs/>
          <w:sz w:val="28"/>
          <w:szCs w:val="28"/>
        </w:rPr>
        <w:t>Tablero de juego de formas</w:t>
      </w:r>
      <w:r w:rsidRPr="00603F42">
        <w:rPr>
          <w:rFonts w:ascii="Verdana" w:hAnsi="Verdana"/>
          <w:sz w:val="28"/>
          <w:szCs w:val="28"/>
        </w:rPr>
        <w:t>] y “</w:t>
      </w:r>
      <w:proofErr w:type="spellStart"/>
      <w:r w:rsidRPr="00603F42">
        <w:rPr>
          <w:rFonts w:ascii="Verdana" w:hAnsi="Verdana"/>
          <w:sz w:val="28"/>
          <w:szCs w:val="28"/>
        </w:rPr>
        <w:t>Ready</w:t>
      </w:r>
      <w:proofErr w:type="spellEnd"/>
      <w:r w:rsidRPr="00603F42">
        <w:rPr>
          <w:rFonts w:ascii="Verdana" w:hAnsi="Verdana"/>
          <w:sz w:val="28"/>
          <w:szCs w:val="28"/>
        </w:rPr>
        <w:t>-Set-</w:t>
      </w:r>
      <w:proofErr w:type="spellStart"/>
      <w:r w:rsidRPr="00603F42">
        <w:rPr>
          <w:rFonts w:ascii="Verdana" w:hAnsi="Verdana"/>
          <w:sz w:val="28"/>
          <w:szCs w:val="28"/>
        </w:rPr>
        <w:t>Math</w:t>
      </w:r>
      <w:proofErr w:type="spellEnd"/>
      <w:r w:rsidRPr="00603F42">
        <w:rPr>
          <w:rFonts w:ascii="Verdana" w:hAnsi="Verdana"/>
          <w:sz w:val="28"/>
          <w:szCs w:val="28"/>
        </w:rPr>
        <w:t xml:space="preserve">” [“En sus marcas-listos-matemáticas”] como se describe en la sección de actividades. </w:t>
      </w:r>
    </w:p>
    <w:p w:rsidR="00E750EF" w:rsidRPr="00603F42" w:rsidRDefault="00E750EF" w:rsidP="00E750EF">
      <w:pPr>
        <w:pStyle w:val="Default"/>
        <w:ind w:left="360"/>
        <w:rPr>
          <w:rFonts w:ascii="Verdana" w:hAnsi="Verdana" w:cs="Arial MS"/>
          <w:sz w:val="28"/>
          <w:szCs w:val="28"/>
        </w:rPr>
      </w:pPr>
      <w:r w:rsidRPr="00603F42">
        <w:rPr>
          <w:rFonts w:ascii="Verdana" w:hAnsi="Verdana"/>
          <w:sz w:val="28"/>
          <w:szCs w:val="28"/>
        </w:rPr>
        <w:t xml:space="preserve">[…] </w:t>
      </w:r>
    </w:p>
    <w:p w:rsidR="00E750EF" w:rsidRPr="00603F42" w:rsidRDefault="00E750EF" w:rsidP="00E750EF">
      <w:pPr>
        <w:pStyle w:val="CM156"/>
        <w:spacing w:after="0"/>
        <w:ind w:left="455"/>
        <w:jc w:val="both"/>
        <w:rPr>
          <w:rFonts w:ascii="Verdana" w:hAnsi="Verdana" w:cs="Baskerville T"/>
          <w:color w:val="000000"/>
          <w:sz w:val="28"/>
          <w:szCs w:val="28"/>
        </w:rPr>
      </w:pPr>
    </w:p>
    <w:p w:rsidR="00E750EF" w:rsidRPr="00603F42" w:rsidRDefault="00E750EF" w:rsidP="00603F42">
      <w:pPr>
        <w:pStyle w:val="CM156"/>
        <w:spacing w:after="0"/>
        <w:jc w:val="both"/>
        <w:rPr>
          <w:rFonts w:ascii="Verdana" w:hAnsi="Verdana" w:cs="Baskerville T"/>
          <w:b/>
          <w:color w:val="000000"/>
          <w:sz w:val="28"/>
          <w:szCs w:val="28"/>
        </w:rPr>
      </w:pPr>
      <w:r w:rsidRPr="00603F42">
        <w:rPr>
          <w:rFonts w:ascii="Verdana" w:hAnsi="Verdana" w:cs="Baskerville T"/>
          <w:b/>
          <w:color w:val="000000"/>
          <w:sz w:val="28"/>
          <w:szCs w:val="28"/>
        </w:rPr>
        <w:t xml:space="preserve">Lenguaje preciso </w:t>
      </w:r>
    </w:p>
    <w:p w:rsidR="00E750EF" w:rsidRPr="00603F42" w:rsidRDefault="00E750EF" w:rsidP="00E750EF">
      <w:pPr>
        <w:pStyle w:val="Default"/>
        <w:rPr>
          <w:rFonts w:ascii="Verdana" w:hAnsi="Verdana"/>
          <w:sz w:val="28"/>
          <w:szCs w:val="28"/>
        </w:rPr>
      </w:pPr>
    </w:p>
    <w:p w:rsidR="00E750EF" w:rsidRPr="00603F42" w:rsidRDefault="00E750EF" w:rsidP="00E750EF">
      <w:pPr>
        <w:pStyle w:val="CM8"/>
        <w:jc w:val="both"/>
        <w:rPr>
          <w:rFonts w:ascii="Verdana" w:hAnsi="Verdana" w:cs="Arial MS"/>
          <w:color w:val="000000"/>
          <w:sz w:val="28"/>
          <w:szCs w:val="28"/>
        </w:rPr>
      </w:pPr>
      <w:r w:rsidRPr="00603F42">
        <w:rPr>
          <w:rFonts w:ascii="Verdana" w:hAnsi="Verdana" w:cs="Arial MS"/>
          <w:color w:val="000000"/>
          <w:sz w:val="28"/>
          <w:szCs w:val="28"/>
        </w:rPr>
        <w:t xml:space="preserve">Para los niños pequeños un punto es un punto o una bolita en el papel. Para los matemáticos un punto en el papel es una </w:t>
      </w:r>
      <w:r w:rsidRPr="00603F42">
        <w:rPr>
          <w:rFonts w:ascii="Verdana" w:hAnsi="Verdana" w:cs="Arial"/>
          <w:i/>
          <w:iCs/>
          <w:color w:val="000000"/>
          <w:sz w:val="28"/>
          <w:szCs w:val="28"/>
        </w:rPr>
        <w:t xml:space="preserve">burda </w:t>
      </w:r>
      <w:r w:rsidRPr="00603F42">
        <w:rPr>
          <w:rFonts w:ascii="Verdana" w:hAnsi="Verdana" w:cs="Arial MS"/>
          <w:color w:val="000000"/>
          <w:sz w:val="28"/>
          <w:szCs w:val="28"/>
        </w:rPr>
        <w:t xml:space="preserve">aproximación de una idea abstracta. Un </w:t>
      </w:r>
      <w:r w:rsidRPr="00603F42">
        <w:rPr>
          <w:rFonts w:ascii="Verdana" w:hAnsi="Verdana" w:cs="Arial"/>
          <w:i/>
          <w:iCs/>
          <w:color w:val="000000"/>
          <w:sz w:val="28"/>
          <w:szCs w:val="28"/>
        </w:rPr>
        <w:t xml:space="preserve">punto </w:t>
      </w:r>
      <w:r w:rsidRPr="00603F42">
        <w:rPr>
          <w:rFonts w:ascii="Verdana" w:hAnsi="Verdana" w:cs="Arial MS"/>
          <w:color w:val="000000"/>
          <w:sz w:val="28"/>
          <w:szCs w:val="28"/>
        </w:rPr>
        <w:t xml:space="preserve">matemático es una ubicación y no tiene tamaño. No es la bolita en el papel. Y esta lógica se extiende a las curvas, las líneas y los planos. </w:t>
      </w:r>
    </w:p>
    <w:p w:rsidR="00E750EF" w:rsidRPr="00603F42" w:rsidRDefault="00E750EF" w:rsidP="00603F42">
      <w:pPr>
        <w:pStyle w:val="CM13"/>
        <w:ind w:firstLine="285"/>
        <w:jc w:val="both"/>
        <w:rPr>
          <w:rFonts w:ascii="Verdana" w:hAnsi="Verdana" w:cs="Arial MS"/>
          <w:color w:val="000000"/>
          <w:sz w:val="28"/>
          <w:szCs w:val="28"/>
        </w:rPr>
      </w:pPr>
      <w:r w:rsidRPr="00603F42">
        <w:rPr>
          <w:rFonts w:ascii="Verdana" w:hAnsi="Verdana" w:cs="Arial MS"/>
          <w:color w:val="000000"/>
          <w:sz w:val="28"/>
          <w:szCs w:val="28"/>
        </w:rPr>
        <w:t>Los maestros de infancia temprana necesitan utilizar lenguaje adulto y preciso cuando ha</w:t>
      </w:r>
      <w:r w:rsidRPr="00603F42">
        <w:rPr>
          <w:rFonts w:ascii="Verdana" w:hAnsi="Verdana" w:cs="Arial MS"/>
          <w:color w:val="000000"/>
          <w:sz w:val="28"/>
          <w:szCs w:val="28"/>
        </w:rPr>
        <w:softHyphen/>
        <w:t xml:space="preserve">blan de las figuras </w:t>
      </w:r>
      <w:r w:rsidRPr="00603F42">
        <w:rPr>
          <w:rFonts w:ascii="Verdana" w:hAnsi="Verdana" w:cs="Arial MS"/>
          <w:color w:val="000000"/>
          <w:sz w:val="28"/>
          <w:szCs w:val="28"/>
        </w:rPr>
        <w:lastRenderedPageBreak/>
        <w:t>como los círculos, cuadrados, triángulos y rectángulos. Un estudio de inves</w:t>
      </w:r>
      <w:r w:rsidRPr="00603F42">
        <w:rPr>
          <w:rFonts w:ascii="Verdana" w:hAnsi="Verdana" w:cs="Arial MS"/>
          <w:color w:val="000000"/>
          <w:sz w:val="28"/>
          <w:szCs w:val="28"/>
        </w:rPr>
        <w:softHyphen/>
        <w:t xml:space="preserve">tigación realizado por </w:t>
      </w:r>
      <w:proofErr w:type="spellStart"/>
      <w:r w:rsidRPr="00603F42">
        <w:rPr>
          <w:rFonts w:ascii="Verdana" w:hAnsi="Verdana" w:cs="Arial MS"/>
          <w:color w:val="000000"/>
          <w:sz w:val="28"/>
          <w:szCs w:val="28"/>
        </w:rPr>
        <w:t>Hannibal</w:t>
      </w:r>
      <w:proofErr w:type="spellEnd"/>
      <w:r w:rsidRPr="00603F42">
        <w:rPr>
          <w:rFonts w:ascii="Verdana" w:hAnsi="Verdana" w:cs="Arial MS"/>
          <w:color w:val="000000"/>
          <w:sz w:val="28"/>
          <w:szCs w:val="28"/>
        </w:rPr>
        <w:t xml:space="preserve"> (1999) demostró que los niños de edades entre tres y seis años son renuentes a abandonar sus nociones sobre lo que constituye una forma en particular. Se rehúsan a identificar un triángulo escaleno como un triángulo, porque “tiene muchas puntas”; los</w:t>
      </w:r>
      <w:r w:rsidR="00603F42">
        <w:rPr>
          <w:rFonts w:ascii="Verdana" w:hAnsi="Verdana" w:cs="Arial MS"/>
          <w:color w:val="000000"/>
          <w:sz w:val="28"/>
          <w:szCs w:val="28"/>
        </w:rPr>
        <w:t xml:space="preserve"> </w:t>
      </w:r>
      <w:r w:rsidRPr="00603F42">
        <w:rPr>
          <w:rFonts w:ascii="Verdana" w:hAnsi="Verdana" w:cs="Arial MS"/>
          <w:color w:val="000000"/>
          <w:sz w:val="28"/>
          <w:szCs w:val="28"/>
        </w:rPr>
        <w:t xml:space="preserve">triángulos equiláteros sólo son triángulos, y un pentágono podría ser un triángulo, porque tiene una punta. Ellos rechazan la idea de que un cuadrado es un rectángulo. La investigadora también encontró que los niños consistentemente sobrepasaban a las niñas, y la diferencia se ampliaba con la edad. Resaltó que las niñas necesitan más experiencia con la forma. </w:t>
      </w:r>
    </w:p>
    <w:p w:rsidR="00603F42" w:rsidRDefault="00603F42" w:rsidP="00603F42">
      <w:pPr>
        <w:pStyle w:val="CM13"/>
        <w:spacing w:line="300" w:lineRule="atLeast"/>
        <w:jc w:val="both"/>
        <w:rPr>
          <w:rFonts w:ascii="Verdana" w:hAnsi="Verdana" w:cs="Arial MS"/>
          <w:color w:val="000000"/>
          <w:sz w:val="28"/>
          <w:szCs w:val="28"/>
        </w:rPr>
      </w:pPr>
    </w:p>
    <w:p w:rsidR="00E750EF" w:rsidRPr="00603F42" w:rsidRDefault="00E750EF" w:rsidP="00603F42">
      <w:pPr>
        <w:pStyle w:val="CM13"/>
        <w:spacing w:line="300" w:lineRule="atLeast"/>
        <w:jc w:val="both"/>
        <w:rPr>
          <w:rFonts w:ascii="Verdana" w:hAnsi="Verdana" w:cs="Arial MS"/>
          <w:color w:val="000000"/>
          <w:sz w:val="28"/>
          <w:szCs w:val="28"/>
        </w:rPr>
      </w:pPr>
      <w:r w:rsidRPr="00603F42">
        <w:rPr>
          <w:rFonts w:ascii="Verdana" w:hAnsi="Verdana" w:cs="Arial MS"/>
          <w:color w:val="000000"/>
          <w:sz w:val="28"/>
          <w:szCs w:val="28"/>
        </w:rPr>
        <w:t xml:space="preserve">Una manera de ayudar a resolver la situación es comenzar con explicaciones matemáticas correctas desde el inicio. </w:t>
      </w:r>
      <w:proofErr w:type="spellStart"/>
      <w:r w:rsidRPr="00603F42">
        <w:rPr>
          <w:rFonts w:ascii="Verdana" w:hAnsi="Verdana" w:cs="Arial MS"/>
          <w:color w:val="000000"/>
          <w:sz w:val="28"/>
          <w:szCs w:val="28"/>
        </w:rPr>
        <w:t>Hannibal</w:t>
      </w:r>
      <w:proofErr w:type="spellEnd"/>
      <w:r w:rsidRPr="00603F42">
        <w:rPr>
          <w:rFonts w:ascii="Verdana" w:hAnsi="Verdana" w:cs="Arial MS"/>
          <w:color w:val="000000"/>
          <w:sz w:val="28"/>
          <w:szCs w:val="28"/>
        </w:rPr>
        <w:t xml:space="preserve"> escribe: “DIGAN que los triángulos tienen tres lados, o segmentos de líneas, y tres puntas, o esquinas, con todos los lados rectos y todos los lados conectados... DIGAN que los rectángulos tienen cuatro lados con lados opuestos congruentes y que tienen cuatro ángulos” (p. 356). Ella sugiere utilizar la esquina de un pedazo de papel para revisar los ángulos rectos; evitar referencias que sugieran que un triángulo es sólo como un pino o que el rectángulo es como una caja. Es importante utilizar tantos ejemplos diferentes como encajen en la definición, pero que no se encuentran comúnmente en los libros sobre formas. </w:t>
      </w:r>
    </w:p>
    <w:p w:rsidR="00603F42" w:rsidRDefault="00603F42" w:rsidP="00603F42">
      <w:pPr>
        <w:pStyle w:val="CM13"/>
        <w:spacing w:line="300" w:lineRule="atLeast"/>
        <w:jc w:val="both"/>
        <w:rPr>
          <w:rFonts w:ascii="Verdana" w:hAnsi="Verdana" w:cs="Arial MS"/>
          <w:color w:val="000000"/>
          <w:sz w:val="28"/>
          <w:szCs w:val="28"/>
        </w:rPr>
      </w:pPr>
    </w:p>
    <w:p w:rsidR="00E750EF" w:rsidRPr="00603F42" w:rsidRDefault="00E750EF" w:rsidP="00603F42">
      <w:pPr>
        <w:pStyle w:val="CM13"/>
        <w:spacing w:line="300" w:lineRule="atLeast"/>
        <w:jc w:val="both"/>
        <w:rPr>
          <w:rFonts w:ascii="Verdana" w:hAnsi="Verdana" w:cs="Arial MS"/>
          <w:color w:val="000000"/>
          <w:sz w:val="28"/>
          <w:szCs w:val="28"/>
        </w:rPr>
      </w:pPr>
      <w:r w:rsidRPr="00603F42">
        <w:rPr>
          <w:rFonts w:ascii="Verdana" w:hAnsi="Verdana" w:cs="Arial MS"/>
          <w:color w:val="000000"/>
          <w:sz w:val="28"/>
          <w:szCs w:val="28"/>
        </w:rPr>
        <w:t xml:space="preserve">El estudio de la topología continúa en los grados de primaria. Las plantillas de metal para las variadas figuras planas están disponibles comercialmente. Se puede trazar un óvalo dentro del trazo de un cuadrado. Los niños utilizan lápices de colores para sombrear el área que no está cubierta por el óvalo. </w:t>
      </w:r>
    </w:p>
    <w:p w:rsidR="00603F42" w:rsidRDefault="00603F42" w:rsidP="00603F42">
      <w:pPr>
        <w:pStyle w:val="CM13"/>
        <w:spacing w:line="300" w:lineRule="atLeast"/>
        <w:jc w:val="both"/>
        <w:rPr>
          <w:rFonts w:ascii="Verdana" w:hAnsi="Verdana" w:cs="Arial MS"/>
          <w:color w:val="000000"/>
          <w:sz w:val="28"/>
          <w:szCs w:val="28"/>
        </w:rPr>
      </w:pPr>
    </w:p>
    <w:p w:rsidR="00603F42" w:rsidRDefault="00E750EF" w:rsidP="00603F42">
      <w:pPr>
        <w:pStyle w:val="CM13"/>
        <w:spacing w:line="300" w:lineRule="atLeast"/>
        <w:jc w:val="both"/>
        <w:rPr>
          <w:rFonts w:ascii="Verdana" w:hAnsi="Verdana" w:cs="Arial MS"/>
          <w:color w:val="000000"/>
          <w:sz w:val="28"/>
          <w:szCs w:val="28"/>
        </w:rPr>
      </w:pPr>
      <w:r w:rsidRPr="00603F42">
        <w:rPr>
          <w:rFonts w:ascii="Verdana" w:hAnsi="Verdana" w:cs="Arial MS"/>
          <w:color w:val="000000"/>
          <w:sz w:val="28"/>
          <w:szCs w:val="28"/>
        </w:rPr>
        <w:t xml:space="preserve">Es posible explorar la relación del área con el perímetro utilizando un </w:t>
      </w:r>
      <w:proofErr w:type="spellStart"/>
      <w:r w:rsidRPr="00603F42">
        <w:rPr>
          <w:rFonts w:ascii="Verdana" w:hAnsi="Verdana" w:cs="Arial MS"/>
          <w:color w:val="000000"/>
          <w:sz w:val="28"/>
          <w:szCs w:val="28"/>
        </w:rPr>
        <w:t>geoplano</w:t>
      </w:r>
      <w:proofErr w:type="spellEnd"/>
      <w:r w:rsidRPr="00603F42">
        <w:rPr>
          <w:rFonts w:ascii="Verdana" w:hAnsi="Verdana" w:cs="Arial MS"/>
          <w:color w:val="000000"/>
          <w:sz w:val="28"/>
          <w:szCs w:val="28"/>
        </w:rPr>
        <w:t xml:space="preserve"> de 11 pun</w:t>
      </w:r>
      <w:r w:rsidRPr="00603F42">
        <w:rPr>
          <w:rFonts w:ascii="Verdana" w:hAnsi="Verdana" w:cs="Arial MS"/>
          <w:color w:val="000000"/>
          <w:sz w:val="28"/>
          <w:szCs w:val="28"/>
        </w:rPr>
        <w:softHyphen/>
        <w:t xml:space="preserve">tos. </w:t>
      </w:r>
    </w:p>
    <w:p w:rsidR="00603F42" w:rsidRDefault="00603F42" w:rsidP="00603F42">
      <w:pPr>
        <w:pStyle w:val="CM13"/>
        <w:spacing w:line="300" w:lineRule="atLeast"/>
        <w:jc w:val="both"/>
        <w:rPr>
          <w:rFonts w:ascii="Verdana" w:hAnsi="Verdana" w:cs="Arial MS"/>
          <w:color w:val="000000"/>
          <w:sz w:val="28"/>
          <w:szCs w:val="28"/>
        </w:rPr>
      </w:pPr>
    </w:p>
    <w:p w:rsidR="00E750EF" w:rsidRPr="00603F42" w:rsidRDefault="00E750EF" w:rsidP="00603F42">
      <w:pPr>
        <w:pStyle w:val="CM13"/>
        <w:spacing w:line="300" w:lineRule="atLeast"/>
        <w:jc w:val="both"/>
        <w:rPr>
          <w:rFonts w:ascii="Verdana" w:hAnsi="Verdana" w:cs="Arial MS"/>
          <w:color w:val="000000"/>
          <w:sz w:val="28"/>
          <w:szCs w:val="28"/>
        </w:rPr>
      </w:pPr>
      <w:r w:rsidRPr="00603F42">
        <w:rPr>
          <w:rFonts w:ascii="Verdana" w:hAnsi="Verdana" w:cs="Arial MS"/>
          <w:color w:val="000000"/>
          <w:sz w:val="28"/>
          <w:szCs w:val="28"/>
        </w:rPr>
        <w:t xml:space="preserve">Los niños piensan en el </w:t>
      </w:r>
      <w:proofErr w:type="spellStart"/>
      <w:r w:rsidRPr="00603F42">
        <w:rPr>
          <w:rFonts w:ascii="Verdana" w:hAnsi="Verdana" w:cs="Arial MS"/>
          <w:color w:val="000000"/>
          <w:sz w:val="28"/>
          <w:szCs w:val="28"/>
        </w:rPr>
        <w:t>geoplano</w:t>
      </w:r>
      <w:proofErr w:type="spellEnd"/>
      <w:r w:rsidRPr="00603F42">
        <w:rPr>
          <w:rFonts w:ascii="Verdana" w:hAnsi="Verdana" w:cs="Arial MS"/>
          <w:color w:val="000000"/>
          <w:sz w:val="28"/>
          <w:szCs w:val="28"/>
        </w:rPr>
        <w:t xml:space="preserve"> como una pieza de un terreno de siembra: un cerdo necesita una cierta cantidad de terreno y se pueden construir tamaños diferentes de </w:t>
      </w:r>
      <w:r w:rsidRPr="00603F42">
        <w:rPr>
          <w:rFonts w:ascii="Verdana" w:hAnsi="Verdana" w:cs="Arial MS"/>
          <w:color w:val="000000"/>
          <w:sz w:val="28"/>
          <w:szCs w:val="28"/>
        </w:rPr>
        <w:lastRenderedPageBreak/>
        <w:t xml:space="preserve">corrales utilizando cercas hechas con ligas; una unidad de la cerca se alarga de estaca a estaca. Cada nueva configuración se registra en un papel graficado con puntos. Por otro lado, si se permite a los estudiantes tener sólo 12 unidades de cerca, el área cambiará mientras que el perímetro permanece igual. </w:t>
      </w:r>
    </w:p>
    <w:p w:rsidR="00603F42" w:rsidRDefault="00603F42" w:rsidP="00603F42">
      <w:pPr>
        <w:pStyle w:val="CM160"/>
        <w:spacing w:after="0" w:line="300" w:lineRule="atLeast"/>
        <w:jc w:val="both"/>
        <w:rPr>
          <w:rFonts w:ascii="Verdana" w:hAnsi="Verdana"/>
          <w:sz w:val="28"/>
          <w:szCs w:val="28"/>
        </w:rPr>
      </w:pPr>
    </w:p>
    <w:p w:rsidR="00E750EF" w:rsidRPr="00603F42" w:rsidRDefault="00E750EF" w:rsidP="00603F42">
      <w:pPr>
        <w:pStyle w:val="CM160"/>
        <w:spacing w:after="0" w:line="300" w:lineRule="atLeast"/>
        <w:jc w:val="both"/>
        <w:rPr>
          <w:rFonts w:ascii="Verdana" w:hAnsi="Verdana"/>
          <w:sz w:val="28"/>
          <w:szCs w:val="28"/>
        </w:rPr>
      </w:pPr>
      <w:r w:rsidRPr="00603F42">
        <w:rPr>
          <w:rFonts w:ascii="Verdana" w:hAnsi="Verdana"/>
          <w:sz w:val="28"/>
          <w:szCs w:val="28"/>
        </w:rPr>
        <w:t xml:space="preserve">El estudio de la </w:t>
      </w:r>
      <w:r w:rsidRPr="00603F42">
        <w:rPr>
          <w:rFonts w:ascii="Verdana" w:hAnsi="Verdana" w:cs="Arial"/>
          <w:i/>
          <w:iCs/>
          <w:sz w:val="28"/>
          <w:szCs w:val="28"/>
        </w:rPr>
        <w:t xml:space="preserve">geometría de movimiento </w:t>
      </w:r>
      <w:r w:rsidRPr="00603F42">
        <w:rPr>
          <w:rFonts w:ascii="Verdana" w:hAnsi="Verdana"/>
          <w:sz w:val="28"/>
          <w:szCs w:val="28"/>
        </w:rPr>
        <w:t xml:space="preserve">incluye los conceptos “deslizar”, “rotar” y “girar”, porque las formas se mueven en el espacio, ya sea deslizándose, girando o rotando (figura 5). </w:t>
      </w:r>
    </w:p>
    <w:p w:rsidR="00E750EF" w:rsidRDefault="00E750EF" w:rsidP="00E750EF">
      <w:pPr>
        <w:pStyle w:val="Defaul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20"/>
      </w:tblGrid>
      <w:tr w:rsidR="00E750EF" w:rsidTr="00EA0F0E">
        <w:tc>
          <w:tcPr>
            <w:tcW w:w="8978" w:type="dxa"/>
            <w:shd w:val="clear" w:color="auto" w:fill="FF6600"/>
          </w:tcPr>
          <w:p w:rsidR="00E750EF" w:rsidRDefault="00E750EF" w:rsidP="00EA0F0E">
            <w:pPr>
              <w:pStyle w:val="Default"/>
              <w:jc w:val="center"/>
              <w:rPr>
                <w:b/>
                <w:color w:val="FFFFFF"/>
                <w:sz w:val="22"/>
                <w:szCs w:val="22"/>
              </w:rPr>
            </w:pPr>
            <w:r>
              <w:rPr>
                <w:b/>
                <w:color w:val="FFFFFF"/>
                <w:sz w:val="22"/>
                <w:szCs w:val="22"/>
              </w:rPr>
              <w:t>Figura 5. Movimientos comunes hechos con una forma geométrica.</w:t>
            </w:r>
          </w:p>
        </w:tc>
      </w:tr>
      <w:tr w:rsidR="00E750EF" w:rsidTr="00EA0F0E">
        <w:tc>
          <w:tcPr>
            <w:tcW w:w="8978" w:type="dxa"/>
          </w:tcPr>
          <w:p w:rsidR="00E750EF" w:rsidRDefault="00E750EF" w:rsidP="00EA0F0E">
            <w:pPr>
              <w:pStyle w:val="CM158"/>
              <w:jc w:val="center"/>
            </w:pPr>
            <w:r>
              <w:rPr>
                <w:noProof/>
              </w:rPr>
              <w:drawing>
                <wp:inline distT="0" distB="0" distL="0" distR="0">
                  <wp:extent cx="4655185" cy="76009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4655185" cy="760095"/>
                          </a:xfrm>
                          <a:prstGeom prst="rect">
                            <a:avLst/>
                          </a:prstGeom>
                          <a:noFill/>
                          <a:ln w="9525">
                            <a:noFill/>
                            <a:miter lim="800000"/>
                            <a:headEnd/>
                            <a:tailEnd/>
                          </a:ln>
                        </pic:spPr>
                      </pic:pic>
                    </a:graphicData>
                  </a:graphic>
                </wp:inline>
              </w:drawing>
            </w:r>
          </w:p>
          <w:p w:rsidR="00E750EF" w:rsidRDefault="00E750EF" w:rsidP="00EA0F0E">
            <w:pPr>
              <w:pStyle w:val="Default"/>
              <w:spacing w:line="358" w:lineRule="atLeast"/>
              <w:ind w:left="765" w:right="850"/>
              <w:jc w:val="both"/>
              <w:rPr>
                <w:rFonts w:ascii="Baskerville T" w:hAnsi="Baskerville T" w:cs="Baskerville T"/>
                <w:b/>
                <w:color w:val="231D1D"/>
                <w:position w:val="10"/>
                <w:sz w:val="25"/>
                <w:szCs w:val="25"/>
                <w:vertAlign w:val="superscript"/>
              </w:rPr>
            </w:pPr>
            <w:r>
              <w:rPr>
                <w:rFonts w:ascii="Baskerville T" w:hAnsi="Baskerville T" w:cs="Baskerville T"/>
                <w:b/>
                <w:color w:val="231D1D"/>
                <w:sz w:val="25"/>
                <w:szCs w:val="25"/>
              </w:rPr>
              <w:t>Taza A   Taza A</w:t>
            </w:r>
            <w:r>
              <w:rPr>
                <w:rFonts w:ascii="Baskerville T" w:hAnsi="Baskerville T" w:cs="Baskerville T"/>
                <w:b/>
                <w:color w:val="231D1D"/>
                <w:position w:val="10"/>
                <w:sz w:val="25"/>
                <w:szCs w:val="25"/>
                <w:vertAlign w:val="superscript"/>
              </w:rPr>
              <w:t xml:space="preserve">1                         </w:t>
            </w:r>
            <w:r>
              <w:rPr>
                <w:rFonts w:ascii="Baskerville T" w:hAnsi="Baskerville T" w:cs="Baskerville T"/>
                <w:b/>
                <w:color w:val="231D1D"/>
                <w:sz w:val="25"/>
                <w:szCs w:val="25"/>
              </w:rPr>
              <w:t>Taza B  Taza B</w:t>
            </w:r>
            <w:r>
              <w:rPr>
                <w:rFonts w:ascii="Baskerville T" w:hAnsi="Baskerville T" w:cs="Baskerville T"/>
                <w:b/>
                <w:color w:val="231D1D"/>
                <w:position w:val="10"/>
                <w:sz w:val="25"/>
                <w:szCs w:val="25"/>
                <w:vertAlign w:val="superscript"/>
              </w:rPr>
              <w:t xml:space="preserve">1                       </w:t>
            </w:r>
            <w:r>
              <w:rPr>
                <w:rFonts w:ascii="Baskerville T" w:hAnsi="Baskerville T" w:cs="Baskerville T"/>
                <w:b/>
                <w:color w:val="231D1D"/>
                <w:sz w:val="25"/>
                <w:szCs w:val="25"/>
              </w:rPr>
              <w:t>Taza C Taza C</w:t>
            </w:r>
            <w:r>
              <w:rPr>
                <w:rFonts w:ascii="Baskerville T" w:hAnsi="Baskerville T" w:cs="Baskerville T"/>
                <w:b/>
                <w:color w:val="231D1D"/>
                <w:position w:val="10"/>
                <w:sz w:val="25"/>
                <w:szCs w:val="25"/>
                <w:vertAlign w:val="superscript"/>
              </w:rPr>
              <w:t xml:space="preserve">1   </w:t>
            </w:r>
          </w:p>
          <w:p w:rsidR="00E750EF" w:rsidRDefault="00E750EF" w:rsidP="00EA0F0E">
            <w:pPr>
              <w:pStyle w:val="Default"/>
            </w:pPr>
            <w:r>
              <w:rPr>
                <w:rFonts w:ascii="Baskerville T" w:hAnsi="Baskerville T" w:cs="Baskerville T"/>
                <w:b/>
                <w:color w:val="231D1D"/>
                <w:position w:val="10"/>
                <w:sz w:val="25"/>
                <w:szCs w:val="25"/>
                <w:vertAlign w:val="superscript"/>
              </w:rPr>
              <w:t xml:space="preserve">                           </w:t>
            </w:r>
            <w:r>
              <w:rPr>
                <w:rFonts w:ascii="Baskerville T" w:hAnsi="Baskerville T" w:cs="Baskerville T"/>
                <w:b/>
                <w:color w:val="231D1D"/>
                <w:sz w:val="25"/>
                <w:szCs w:val="25"/>
              </w:rPr>
              <w:t>Deslizar                                    Rotar                                 Girar</w:t>
            </w:r>
          </w:p>
        </w:tc>
      </w:tr>
    </w:tbl>
    <w:p w:rsidR="00E750EF" w:rsidRDefault="00E750EF" w:rsidP="00E750EF">
      <w:pPr>
        <w:pStyle w:val="Default"/>
      </w:pPr>
    </w:p>
    <w:p w:rsidR="00E750EF" w:rsidRDefault="00E750EF" w:rsidP="00E750EF">
      <w:pPr>
        <w:pStyle w:val="Default"/>
        <w:spacing w:line="358" w:lineRule="atLeast"/>
        <w:ind w:left="765" w:right="850"/>
        <w:jc w:val="both"/>
        <w:rPr>
          <w:rFonts w:ascii="Baskerville T" w:hAnsi="Baskerville T" w:cs="Baskerville T"/>
          <w:color w:val="231D1D"/>
          <w:sz w:val="25"/>
          <w:szCs w:val="25"/>
        </w:rPr>
      </w:pPr>
    </w:p>
    <w:p w:rsidR="00E750EF" w:rsidRPr="00603F42" w:rsidRDefault="00E750EF" w:rsidP="00603F42">
      <w:pPr>
        <w:pStyle w:val="CM13"/>
        <w:spacing w:line="300" w:lineRule="atLeast"/>
        <w:jc w:val="both"/>
        <w:rPr>
          <w:rFonts w:ascii="Verdana" w:hAnsi="Verdana" w:cs="Arial MS"/>
          <w:color w:val="000000"/>
          <w:sz w:val="28"/>
          <w:szCs w:val="28"/>
        </w:rPr>
      </w:pPr>
      <w:r w:rsidRPr="00603F42">
        <w:rPr>
          <w:rFonts w:ascii="Verdana" w:hAnsi="Verdana" w:cs="Arial MS"/>
          <w:color w:val="000000"/>
          <w:sz w:val="28"/>
          <w:szCs w:val="28"/>
        </w:rPr>
        <w:t>Las actividades de patrones con bloques permiten experimentar la geometría de movimien</w:t>
      </w:r>
      <w:r w:rsidRPr="00603F42">
        <w:rPr>
          <w:rFonts w:ascii="Verdana" w:hAnsi="Verdana" w:cs="Arial MS"/>
          <w:color w:val="000000"/>
          <w:sz w:val="28"/>
          <w:szCs w:val="28"/>
        </w:rPr>
        <w:softHyphen/>
        <w:t xml:space="preserve">to, pues se mueven, giran o rotan, y los niños pueden crear diferentes diseños. </w:t>
      </w:r>
    </w:p>
    <w:p w:rsidR="00603F42" w:rsidRDefault="00603F42" w:rsidP="00603F42">
      <w:pPr>
        <w:pStyle w:val="CM13"/>
        <w:spacing w:line="300" w:lineRule="atLeast"/>
        <w:jc w:val="both"/>
        <w:rPr>
          <w:rFonts w:ascii="Verdana" w:hAnsi="Verdana" w:cs="Arial MS"/>
          <w:color w:val="000000"/>
          <w:sz w:val="28"/>
          <w:szCs w:val="28"/>
        </w:rPr>
      </w:pPr>
    </w:p>
    <w:p w:rsidR="00E750EF" w:rsidRPr="00603F42" w:rsidRDefault="00E750EF" w:rsidP="00603F42">
      <w:pPr>
        <w:pStyle w:val="CM13"/>
        <w:spacing w:line="300" w:lineRule="atLeast"/>
        <w:jc w:val="both"/>
        <w:rPr>
          <w:rFonts w:ascii="Verdana" w:hAnsi="Verdana" w:cs="Arial MS"/>
          <w:color w:val="000000"/>
          <w:sz w:val="28"/>
          <w:szCs w:val="28"/>
        </w:rPr>
      </w:pPr>
      <w:r w:rsidRPr="00603F42">
        <w:rPr>
          <w:rFonts w:ascii="Verdana" w:hAnsi="Verdana" w:cs="Arial MS"/>
          <w:color w:val="000000"/>
          <w:sz w:val="28"/>
          <w:szCs w:val="28"/>
        </w:rPr>
        <w:t xml:space="preserve">Las unidades que utilizan piezas de rompecabezas del </w:t>
      </w:r>
      <w:proofErr w:type="spellStart"/>
      <w:r w:rsidRPr="00603F42">
        <w:rPr>
          <w:rFonts w:ascii="Verdana" w:hAnsi="Verdana" w:cs="Arial MS"/>
          <w:color w:val="000000"/>
          <w:sz w:val="28"/>
          <w:szCs w:val="28"/>
        </w:rPr>
        <w:t>tangram</w:t>
      </w:r>
      <w:proofErr w:type="spellEnd"/>
      <w:r w:rsidRPr="00603F42">
        <w:rPr>
          <w:rFonts w:ascii="Verdana" w:hAnsi="Verdana" w:cs="Arial MS"/>
          <w:color w:val="000000"/>
          <w:sz w:val="28"/>
          <w:szCs w:val="28"/>
        </w:rPr>
        <w:t xml:space="preserve">* y patrones de </w:t>
      </w:r>
      <w:proofErr w:type="spellStart"/>
      <w:r w:rsidRPr="00603F42">
        <w:rPr>
          <w:rFonts w:ascii="Verdana" w:hAnsi="Verdana" w:cs="Arial MS"/>
          <w:color w:val="000000"/>
          <w:sz w:val="28"/>
          <w:szCs w:val="28"/>
        </w:rPr>
        <w:t>pentómino</w:t>
      </w:r>
      <w:proofErr w:type="spellEnd"/>
      <w:r w:rsidRPr="00603F42">
        <w:rPr>
          <w:rFonts w:ascii="Verdana" w:hAnsi="Verdana" w:cs="Arial MS"/>
          <w:color w:val="000000"/>
          <w:sz w:val="28"/>
          <w:szCs w:val="28"/>
        </w:rPr>
        <w:t xml:space="preserve">,* también estudian los conceptos de la geometría de movimiento. </w:t>
      </w:r>
    </w:p>
    <w:p w:rsidR="00E750EF" w:rsidRPr="00603F42" w:rsidRDefault="00E750EF" w:rsidP="00603F42">
      <w:pPr>
        <w:pStyle w:val="CM160"/>
        <w:spacing w:after="0" w:line="300" w:lineRule="atLeast"/>
        <w:jc w:val="both"/>
        <w:rPr>
          <w:rFonts w:ascii="Verdana" w:hAnsi="Verdana" w:cs="Arial MS"/>
          <w:color w:val="000000"/>
          <w:sz w:val="28"/>
          <w:szCs w:val="28"/>
        </w:rPr>
      </w:pPr>
      <w:r w:rsidRPr="00603F42">
        <w:rPr>
          <w:rFonts w:ascii="Verdana" w:hAnsi="Verdana" w:cs="Arial MS"/>
          <w:color w:val="000000"/>
          <w:sz w:val="28"/>
          <w:szCs w:val="28"/>
        </w:rPr>
        <w:t xml:space="preserve">La simetría añade equilibrio a un diseño y es agradable a la vista. Las líneas de simetría se encuentran cuando un objeto, una imagen o un diseño puede </w:t>
      </w:r>
      <w:proofErr w:type="spellStart"/>
      <w:r w:rsidRPr="00603F42">
        <w:rPr>
          <w:rFonts w:ascii="Verdana" w:hAnsi="Verdana" w:cs="Arial MS"/>
          <w:color w:val="000000"/>
          <w:sz w:val="28"/>
          <w:szCs w:val="28"/>
        </w:rPr>
        <w:t>separse</w:t>
      </w:r>
      <w:proofErr w:type="spellEnd"/>
      <w:r w:rsidRPr="00603F42">
        <w:rPr>
          <w:rFonts w:ascii="Verdana" w:hAnsi="Verdana" w:cs="Arial MS"/>
          <w:color w:val="000000"/>
          <w:sz w:val="28"/>
          <w:szCs w:val="28"/>
        </w:rPr>
        <w:t xml:space="preserve"> en dos mitades idénti</w:t>
      </w:r>
      <w:r w:rsidRPr="00603F42">
        <w:rPr>
          <w:rFonts w:ascii="Verdana" w:hAnsi="Verdana" w:cs="Arial MS"/>
          <w:color w:val="000000"/>
          <w:sz w:val="28"/>
          <w:szCs w:val="28"/>
        </w:rPr>
        <w:softHyphen/>
        <w:t xml:space="preserve">cas. En la naturaleza, las mariposas, algunas flores, algunas hojas y las personas, tienen al menos una línea de simetría (figura 6): muchas colchas tienen líneas de simetría fáciles de encontrar y, si el patrón no es muy complicado, la tela puede ser doblada en una línea; fruta cortada, como una naranja, puede mostrar una línea vertical y una horizontal. </w:t>
      </w:r>
    </w:p>
    <w:p w:rsidR="00E750EF" w:rsidRDefault="00E750EF" w:rsidP="00E750EF">
      <w:pPr>
        <w:pStyle w:val="Default"/>
        <w:spacing w:after="360"/>
        <w:jc w:val="center"/>
        <w:rPr>
          <w:rFonts w:ascii="Arial MS" w:hAnsi="Arial MS" w:cs="Arial MS"/>
          <w:sz w:val="22"/>
          <w:szCs w:val="22"/>
        </w:rPr>
      </w:pPr>
      <w:r>
        <w:rPr>
          <w:noProof/>
        </w:rPr>
        <w:lastRenderedPageBreak/>
        <w:drawing>
          <wp:anchor distT="0" distB="0" distL="114300" distR="114300" simplePos="0" relativeHeight="251664384" behindDoc="0" locked="0" layoutInCell="1" allowOverlap="1">
            <wp:simplePos x="0" y="0"/>
            <wp:positionH relativeFrom="column">
              <wp:posOffset>685800</wp:posOffset>
            </wp:positionH>
            <wp:positionV relativeFrom="paragraph">
              <wp:posOffset>114300</wp:posOffset>
            </wp:positionV>
            <wp:extent cx="4336415" cy="2616200"/>
            <wp:effectExtent l="19050" t="0" r="698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4336415" cy="2616200"/>
                    </a:xfrm>
                    <a:prstGeom prst="rect">
                      <a:avLst/>
                    </a:prstGeom>
                    <a:noFill/>
                    <a:ln w="9525">
                      <a:noFill/>
                      <a:miter lim="800000"/>
                      <a:headEnd/>
                      <a:tailEnd/>
                    </a:ln>
                  </pic:spPr>
                </pic:pic>
              </a:graphicData>
            </a:graphic>
          </wp:anchor>
        </w:drawing>
      </w:r>
    </w:p>
    <w:p w:rsidR="00E750EF" w:rsidRDefault="00E750EF" w:rsidP="00E750EF">
      <w:pPr>
        <w:pStyle w:val="CM13"/>
        <w:ind w:firstLine="285"/>
        <w:jc w:val="both"/>
        <w:rPr>
          <w:rFonts w:ascii="Arial MS" w:hAnsi="Arial MS" w:cs="Arial MS"/>
          <w:color w:val="000000"/>
          <w:sz w:val="22"/>
          <w:szCs w:val="22"/>
        </w:rPr>
      </w:pPr>
    </w:p>
    <w:p w:rsidR="00E750EF" w:rsidRDefault="00E750EF" w:rsidP="00E750EF">
      <w:pPr>
        <w:pStyle w:val="CM13"/>
        <w:ind w:firstLine="285"/>
        <w:jc w:val="both"/>
        <w:rPr>
          <w:rFonts w:ascii="Arial MS" w:hAnsi="Arial MS" w:cs="Arial MS"/>
          <w:color w:val="000000"/>
          <w:sz w:val="22"/>
          <w:szCs w:val="22"/>
        </w:rPr>
      </w:pPr>
    </w:p>
    <w:p w:rsidR="00E750EF" w:rsidRDefault="00E750EF" w:rsidP="00E750EF">
      <w:pPr>
        <w:pStyle w:val="CM13"/>
        <w:ind w:firstLine="285"/>
        <w:jc w:val="both"/>
        <w:rPr>
          <w:rFonts w:ascii="Arial MS" w:hAnsi="Arial MS" w:cs="Arial MS"/>
          <w:color w:val="000000"/>
          <w:sz w:val="22"/>
          <w:szCs w:val="22"/>
        </w:rPr>
      </w:pPr>
    </w:p>
    <w:p w:rsidR="00E750EF" w:rsidRDefault="00E750EF" w:rsidP="00E750EF">
      <w:pPr>
        <w:pStyle w:val="CM13"/>
        <w:ind w:firstLine="285"/>
        <w:jc w:val="both"/>
        <w:rPr>
          <w:rFonts w:ascii="Arial MS" w:hAnsi="Arial MS" w:cs="Arial MS"/>
          <w:color w:val="000000"/>
          <w:sz w:val="22"/>
          <w:szCs w:val="22"/>
        </w:rPr>
      </w:pPr>
    </w:p>
    <w:p w:rsidR="00E750EF" w:rsidRDefault="00E750EF" w:rsidP="00E750EF">
      <w:pPr>
        <w:pStyle w:val="CM13"/>
        <w:ind w:firstLine="285"/>
        <w:jc w:val="both"/>
        <w:rPr>
          <w:rFonts w:ascii="Arial MS" w:hAnsi="Arial MS" w:cs="Arial MS"/>
          <w:color w:val="000000"/>
          <w:sz w:val="22"/>
          <w:szCs w:val="22"/>
        </w:rPr>
      </w:pPr>
    </w:p>
    <w:p w:rsidR="00E750EF" w:rsidRDefault="00E750EF" w:rsidP="00E750EF">
      <w:pPr>
        <w:pStyle w:val="CM13"/>
        <w:ind w:firstLine="285"/>
        <w:jc w:val="both"/>
        <w:rPr>
          <w:rFonts w:ascii="Arial MS" w:hAnsi="Arial MS" w:cs="Arial MS"/>
          <w:color w:val="000000"/>
          <w:sz w:val="22"/>
          <w:szCs w:val="22"/>
        </w:rPr>
      </w:pPr>
    </w:p>
    <w:p w:rsidR="00E750EF" w:rsidRDefault="00E750EF" w:rsidP="00E750EF">
      <w:pPr>
        <w:pStyle w:val="CM13"/>
        <w:ind w:firstLine="285"/>
        <w:jc w:val="both"/>
        <w:rPr>
          <w:rFonts w:ascii="Arial MS" w:hAnsi="Arial MS" w:cs="Arial MS"/>
          <w:color w:val="000000"/>
          <w:sz w:val="22"/>
          <w:szCs w:val="22"/>
        </w:rPr>
      </w:pPr>
    </w:p>
    <w:p w:rsidR="00E750EF" w:rsidRDefault="00E750EF" w:rsidP="00E750EF">
      <w:pPr>
        <w:pStyle w:val="CM13"/>
        <w:ind w:firstLine="285"/>
        <w:jc w:val="both"/>
        <w:rPr>
          <w:rFonts w:ascii="Arial MS" w:hAnsi="Arial MS" w:cs="Arial MS"/>
          <w:color w:val="000000"/>
          <w:sz w:val="22"/>
          <w:szCs w:val="22"/>
        </w:rPr>
      </w:pPr>
    </w:p>
    <w:p w:rsidR="00E750EF" w:rsidRDefault="00E750EF" w:rsidP="00E750EF">
      <w:pPr>
        <w:pStyle w:val="CM13"/>
        <w:ind w:firstLine="285"/>
        <w:jc w:val="both"/>
        <w:rPr>
          <w:rFonts w:ascii="Arial MS" w:hAnsi="Arial MS" w:cs="Arial MS"/>
          <w:color w:val="000000"/>
          <w:sz w:val="22"/>
          <w:szCs w:val="22"/>
        </w:rPr>
      </w:pPr>
    </w:p>
    <w:p w:rsidR="00E750EF" w:rsidRDefault="00E750EF" w:rsidP="00E750EF">
      <w:pPr>
        <w:pStyle w:val="CM13"/>
        <w:ind w:firstLine="285"/>
        <w:jc w:val="both"/>
        <w:rPr>
          <w:rFonts w:ascii="Arial MS" w:hAnsi="Arial MS" w:cs="Arial MS"/>
          <w:color w:val="000000"/>
          <w:sz w:val="22"/>
          <w:szCs w:val="22"/>
        </w:rPr>
      </w:pPr>
    </w:p>
    <w:p w:rsidR="00E750EF" w:rsidRDefault="00E750EF" w:rsidP="00E750EF">
      <w:pPr>
        <w:pStyle w:val="CM13"/>
        <w:ind w:firstLine="285"/>
        <w:jc w:val="both"/>
        <w:rPr>
          <w:rFonts w:ascii="Arial MS" w:hAnsi="Arial MS" w:cs="Arial MS"/>
          <w:color w:val="000000"/>
          <w:sz w:val="22"/>
          <w:szCs w:val="22"/>
        </w:rPr>
      </w:pPr>
    </w:p>
    <w:p w:rsidR="00E750EF" w:rsidRDefault="00E750EF" w:rsidP="00E750EF">
      <w:pPr>
        <w:pStyle w:val="CM13"/>
        <w:ind w:firstLine="285"/>
        <w:jc w:val="both"/>
        <w:rPr>
          <w:rFonts w:ascii="Arial MS" w:hAnsi="Arial MS" w:cs="Arial MS"/>
          <w:color w:val="000000"/>
          <w:sz w:val="22"/>
          <w:szCs w:val="22"/>
        </w:rPr>
      </w:pPr>
    </w:p>
    <w:p w:rsidR="00E750EF" w:rsidRPr="00603F42" w:rsidRDefault="00E750EF" w:rsidP="00603F42">
      <w:pPr>
        <w:pStyle w:val="CM13"/>
        <w:spacing w:line="300" w:lineRule="atLeast"/>
        <w:jc w:val="both"/>
        <w:rPr>
          <w:rFonts w:ascii="Verdana" w:hAnsi="Verdana" w:cs="Arial MS"/>
          <w:color w:val="000000"/>
          <w:sz w:val="28"/>
          <w:szCs w:val="28"/>
        </w:rPr>
      </w:pPr>
      <w:r w:rsidRPr="00603F42">
        <w:rPr>
          <w:rFonts w:ascii="Verdana" w:hAnsi="Verdana" w:cs="Arial MS"/>
          <w:color w:val="000000"/>
          <w:sz w:val="28"/>
          <w:szCs w:val="28"/>
        </w:rPr>
        <w:t>Una forma natural de investigar la simetría es doblando papel. En las clases de arte, un pedazo de papel se dobla y se dan unos toques de pintura de colores, la parte seca se presio</w:t>
      </w:r>
      <w:r w:rsidRPr="00603F42">
        <w:rPr>
          <w:rFonts w:ascii="Verdana" w:hAnsi="Verdana" w:cs="Arial MS"/>
          <w:color w:val="000000"/>
          <w:sz w:val="28"/>
          <w:szCs w:val="28"/>
        </w:rPr>
        <w:softHyphen/>
        <w:t xml:space="preserve">na contra la parte con la pintura y aparece una imagen refleja. Los diseños de copos de nieve son otra posibilidad. El papel se dobla y se cortan pequeños triángulos, luego se abre para revelar un copo de nieve simétrico. </w:t>
      </w:r>
    </w:p>
    <w:p w:rsidR="00603F42" w:rsidRPr="00603F42" w:rsidRDefault="00E750EF" w:rsidP="00603F42">
      <w:pPr>
        <w:pStyle w:val="CM10"/>
        <w:spacing w:line="300" w:lineRule="atLeast"/>
        <w:jc w:val="both"/>
        <w:rPr>
          <w:rFonts w:ascii="Verdana" w:hAnsi="Verdana" w:cs="Arial"/>
          <w:color w:val="000000"/>
          <w:sz w:val="28"/>
          <w:szCs w:val="28"/>
        </w:rPr>
      </w:pPr>
      <w:r w:rsidRPr="00603F42">
        <w:rPr>
          <w:rFonts w:ascii="Verdana" w:hAnsi="Verdana" w:cs="Arial MS"/>
          <w:color w:val="000000"/>
          <w:sz w:val="28"/>
          <w:szCs w:val="28"/>
        </w:rPr>
        <w:t>Otra actividad favorita involucra letras del alfabeto cortadas. Los estudiantes intentan encon</w:t>
      </w:r>
      <w:r w:rsidRPr="00603F42">
        <w:rPr>
          <w:rFonts w:ascii="Verdana" w:hAnsi="Verdana" w:cs="Arial MS"/>
          <w:color w:val="000000"/>
          <w:sz w:val="28"/>
          <w:szCs w:val="28"/>
        </w:rPr>
        <w:softHyphen/>
        <w:t xml:space="preserve">trar líneas de simetría. Las letras A y M tienen líneas verticales, mientras que la B y la D </w:t>
      </w:r>
      <w:proofErr w:type="gramStart"/>
      <w:r w:rsidRPr="00603F42">
        <w:rPr>
          <w:rFonts w:ascii="Verdana" w:hAnsi="Verdana" w:cs="Arial MS"/>
          <w:color w:val="000000"/>
          <w:sz w:val="28"/>
          <w:szCs w:val="28"/>
        </w:rPr>
        <w:t>tienen</w:t>
      </w:r>
      <w:proofErr w:type="gramEnd"/>
      <w:r w:rsidRPr="00603F42">
        <w:rPr>
          <w:rFonts w:ascii="Verdana" w:hAnsi="Verdana" w:cs="Arial MS"/>
          <w:color w:val="000000"/>
          <w:sz w:val="28"/>
          <w:szCs w:val="28"/>
        </w:rPr>
        <w:t xml:space="preserve"> líneas horizontales. La letra I y la O tienen ambos</w:t>
      </w:r>
      <w:r w:rsidR="00603F42" w:rsidRPr="00603F42">
        <w:rPr>
          <w:rFonts w:ascii="Verdana" w:hAnsi="Verdana" w:cs="Arial MS"/>
          <w:color w:val="000000"/>
          <w:sz w:val="28"/>
          <w:szCs w:val="28"/>
        </w:rPr>
        <w:t xml:space="preserve"> </w:t>
      </w:r>
      <w:r w:rsidR="00603F42" w:rsidRPr="00603F42">
        <w:rPr>
          <w:rFonts w:ascii="Verdana" w:hAnsi="Verdana" w:cs="Arial"/>
          <w:color w:val="000000"/>
          <w:sz w:val="28"/>
          <w:szCs w:val="28"/>
        </w:rPr>
        <w:t>tipos de línea. Algunas letras como la H, la I y la O se pueden rotar 180 grados y permanecer igual.</w:t>
      </w:r>
    </w:p>
    <w:p w:rsidR="00603F42" w:rsidRPr="00603F42" w:rsidRDefault="00603F42" w:rsidP="00603F42">
      <w:pPr>
        <w:pStyle w:val="CM10"/>
        <w:spacing w:line="300" w:lineRule="atLeast"/>
        <w:jc w:val="both"/>
        <w:rPr>
          <w:rFonts w:ascii="Verdana" w:hAnsi="Verdana" w:cs="Arial"/>
          <w:color w:val="000000"/>
          <w:sz w:val="28"/>
          <w:szCs w:val="28"/>
        </w:rPr>
      </w:pPr>
    </w:p>
    <w:p w:rsidR="00603F42" w:rsidRPr="00603F42" w:rsidRDefault="00603F42" w:rsidP="00603F42">
      <w:pPr>
        <w:pStyle w:val="CM35"/>
        <w:spacing w:line="300" w:lineRule="atLeast"/>
        <w:jc w:val="both"/>
        <w:rPr>
          <w:rFonts w:ascii="Verdana" w:hAnsi="Verdana" w:cs="Arial"/>
          <w:color w:val="000000"/>
          <w:sz w:val="28"/>
          <w:szCs w:val="28"/>
        </w:rPr>
      </w:pPr>
      <w:r w:rsidRPr="00603F42">
        <w:rPr>
          <w:rFonts w:ascii="Verdana" w:hAnsi="Verdana" w:cs="Arial"/>
          <w:color w:val="000000"/>
          <w:sz w:val="28"/>
          <w:szCs w:val="28"/>
        </w:rPr>
        <w:t xml:space="preserve">Alrededor del tercer grado, los estudiantes están listos para estudiar las líneas de simetría en varias figuras planas. Se investiga la relación del número de líneas de simetría con el número de lados; por ejemplo, un cuadrado tiene cuatro líneas de simetría y cuatro lados. En grados más avanzados el estudio de la simetría lleva al estudio de la congruencia. </w:t>
      </w:r>
    </w:p>
    <w:p w:rsidR="00E750EF" w:rsidRPr="00603F42" w:rsidRDefault="00603F42" w:rsidP="00603F42">
      <w:pPr>
        <w:pStyle w:val="CM10"/>
        <w:spacing w:line="300" w:lineRule="atLeast"/>
        <w:jc w:val="both"/>
        <w:rPr>
          <w:rFonts w:cs="Arial"/>
          <w:color w:val="000000"/>
        </w:rPr>
      </w:pPr>
      <w:r>
        <w:rPr>
          <w:rFonts w:cs="Arial"/>
          <w:color w:val="000000"/>
        </w:rPr>
        <w:t xml:space="preserve"> </w:t>
      </w:r>
    </w:p>
    <w:p w:rsidR="00E750EF" w:rsidRPr="00603F42" w:rsidRDefault="00E750EF" w:rsidP="00603F42">
      <w:pPr>
        <w:pStyle w:val="Default"/>
      </w:pPr>
      <w:r>
        <w:t>________________________________</w:t>
      </w:r>
    </w:p>
    <w:p w:rsidR="00E750EF" w:rsidRPr="00603F42" w:rsidRDefault="00E750EF" w:rsidP="00603F42">
      <w:pPr>
        <w:pStyle w:val="Default"/>
        <w:jc w:val="both"/>
        <w:rPr>
          <w:rFonts w:ascii="Baskerville T" w:hAnsi="Baskerville T" w:cs="Baskerville T"/>
          <w:sz w:val="20"/>
          <w:szCs w:val="20"/>
        </w:rPr>
      </w:pPr>
      <w:r w:rsidRPr="00603F42">
        <w:rPr>
          <w:rFonts w:ascii="Baskerville T" w:hAnsi="Baskerville T" w:cs="Baskerville T"/>
          <w:sz w:val="20"/>
          <w:szCs w:val="20"/>
        </w:rPr>
        <w:t xml:space="preserve">* El juego del </w:t>
      </w:r>
      <w:proofErr w:type="spellStart"/>
      <w:r w:rsidRPr="00603F42">
        <w:rPr>
          <w:rFonts w:ascii="Baskerville T" w:hAnsi="Baskerville T" w:cs="Baskerville T"/>
          <w:sz w:val="20"/>
          <w:szCs w:val="20"/>
        </w:rPr>
        <w:t>Tangram</w:t>
      </w:r>
      <w:proofErr w:type="spellEnd"/>
      <w:r w:rsidRPr="00603F42">
        <w:rPr>
          <w:rFonts w:ascii="Baskerville T" w:hAnsi="Baskerville T" w:cs="Baskerville T"/>
          <w:sz w:val="20"/>
          <w:szCs w:val="20"/>
        </w:rPr>
        <w:t xml:space="preserve"> se jugaba en la antigua China y era considerado como un juego para niños y mujeres. Generalmente se hacía con títeres, y lo que el público veía era la sombra de los títeres reflejada en una pantalla, los detalles de los títeres se perdían y sólo quedaba la silueta de la figura. Los chinos lograban así representar objetos inanimados, pero también animales o personas en movimiento (n. de la t.). </w:t>
      </w:r>
    </w:p>
    <w:p w:rsidR="00E750EF" w:rsidRPr="00603F42" w:rsidRDefault="00E750EF" w:rsidP="00603F42">
      <w:pPr>
        <w:pStyle w:val="Default"/>
        <w:jc w:val="both"/>
        <w:rPr>
          <w:rFonts w:ascii="Baskerville T" w:hAnsi="Baskerville T" w:cs="Baskerville T"/>
          <w:sz w:val="20"/>
          <w:szCs w:val="20"/>
        </w:rPr>
      </w:pPr>
      <w:r w:rsidRPr="00603F42">
        <w:rPr>
          <w:rFonts w:ascii="Baskerville T" w:hAnsi="Baskerville T" w:cs="Baskerville T"/>
          <w:sz w:val="20"/>
          <w:szCs w:val="20"/>
        </w:rPr>
        <w:t xml:space="preserve">* Es un antiguo juego de origen árabe que admite muchas soluciones (n. de la t.). </w:t>
      </w:r>
    </w:p>
    <w:p w:rsidR="00E750EF" w:rsidRDefault="00E750EF" w:rsidP="00E750EF">
      <w:pPr>
        <w:pStyle w:val="Default"/>
        <w:rPr>
          <w:rFonts w:ascii="Baskerville T" w:hAnsi="Baskerville T" w:cs="Baskerville T"/>
          <w:sz w:val="18"/>
          <w:szCs w:val="18"/>
        </w:rPr>
      </w:pPr>
    </w:p>
    <w:p w:rsidR="00E750EF" w:rsidRDefault="00E750EF" w:rsidP="00E750EF">
      <w:pPr>
        <w:pStyle w:val="Default"/>
        <w:rPr>
          <w:rFonts w:ascii="Baskerville T" w:hAnsi="Baskerville T" w:cs="Baskerville T"/>
          <w:sz w:val="18"/>
          <w:szCs w:val="18"/>
        </w:rPr>
      </w:pPr>
    </w:p>
    <w:p w:rsidR="00603F42" w:rsidRDefault="00603F42" w:rsidP="00E750EF">
      <w:pPr>
        <w:pStyle w:val="CM10"/>
        <w:spacing w:line="300" w:lineRule="atLeast"/>
        <w:jc w:val="both"/>
        <w:rPr>
          <w:rFonts w:cs="Arial"/>
          <w:color w:val="000000"/>
        </w:rPr>
      </w:pPr>
    </w:p>
    <w:p w:rsidR="00603F42" w:rsidRDefault="00603F42" w:rsidP="00E750EF">
      <w:pPr>
        <w:pStyle w:val="CM10"/>
        <w:spacing w:line="300" w:lineRule="atLeast"/>
        <w:jc w:val="both"/>
        <w:rPr>
          <w:rFonts w:cs="Arial"/>
          <w:color w:val="000000"/>
        </w:rPr>
      </w:pPr>
    </w:p>
    <w:p w:rsidR="00603F42" w:rsidRDefault="00603F42" w:rsidP="00E750EF">
      <w:pPr>
        <w:pStyle w:val="CM10"/>
        <w:spacing w:line="300" w:lineRule="atLeast"/>
        <w:jc w:val="both"/>
        <w:rPr>
          <w:rFonts w:cs="Arial"/>
          <w:color w:val="000000"/>
        </w:rPr>
      </w:pPr>
    </w:p>
    <w:p w:rsidR="00603F42" w:rsidRDefault="00603F42" w:rsidP="00E750EF">
      <w:pPr>
        <w:pStyle w:val="CM10"/>
        <w:spacing w:line="300" w:lineRule="atLeast"/>
        <w:jc w:val="both"/>
        <w:rPr>
          <w:rFonts w:cs="Arial"/>
          <w:color w:val="000000"/>
        </w:rPr>
      </w:pPr>
    </w:p>
    <w:p w:rsidR="00603F42" w:rsidRDefault="00603F42" w:rsidP="00E750EF">
      <w:pPr>
        <w:pStyle w:val="CM10"/>
        <w:spacing w:line="300" w:lineRule="atLeast"/>
        <w:jc w:val="both"/>
        <w:rPr>
          <w:rFonts w:cs="Arial"/>
          <w:color w:val="000000"/>
        </w:rPr>
      </w:pPr>
    </w:p>
    <w:p w:rsidR="00603F42" w:rsidRDefault="00603F42" w:rsidP="00E750EF">
      <w:pPr>
        <w:pStyle w:val="CM10"/>
        <w:spacing w:line="300" w:lineRule="atLeast"/>
        <w:jc w:val="both"/>
        <w:rPr>
          <w:rFonts w:cs="Arial"/>
          <w:color w:val="000000"/>
        </w:rPr>
      </w:pPr>
    </w:p>
    <w:p w:rsidR="00603F42" w:rsidRDefault="00603F42" w:rsidP="00E750EF">
      <w:pPr>
        <w:pStyle w:val="CM10"/>
        <w:spacing w:line="300" w:lineRule="atLeast"/>
        <w:jc w:val="both"/>
        <w:rPr>
          <w:rFonts w:cs="Arial"/>
          <w:color w:val="000000"/>
        </w:rPr>
      </w:pPr>
    </w:p>
    <w:p w:rsidR="00E750EF" w:rsidRPr="00603F42" w:rsidRDefault="00E750EF" w:rsidP="00603F42">
      <w:pPr>
        <w:pStyle w:val="CM35"/>
        <w:spacing w:line="300" w:lineRule="atLeast"/>
        <w:jc w:val="both"/>
        <w:rPr>
          <w:rFonts w:ascii="Verdana" w:hAnsi="Verdana" w:cs="Arial"/>
          <w:color w:val="000000"/>
          <w:sz w:val="28"/>
          <w:szCs w:val="28"/>
        </w:rPr>
      </w:pPr>
      <w:r w:rsidRPr="00603F42">
        <w:rPr>
          <w:rFonts w:ascii="Verdana" w:hAnsi="Verdana" w:cs="Arial"/>
          <w:color w:val="000000"/>
          <w:sz w:val="28"/>
          <w:szCs w:val="28"/>
        </w:rPr>
        <w:t>Seguir un “sendero”, “trazar una ruta” y practicar juegos con cuadrícula desarrolla el cono</w:t>
      </w:r>
      <w:r w:rsidRPr="00603F42">
        <w:rPr>
          <w:rFonts w:ascii="Verdana" w:hAnsi="Verdana" w:cs="Arial"/>
          <w:color w:val="000000"/>
          <w:sz w:val="28"/>
          <w:szCs w:val="28"/>
        </w:rPr>
        <w:softHyphen/>
        <w:t xml:space="preserve">cimiento informal de la </w:t>
      </w:r>
      <w:r w:rsidRPr="00603F42">
        <w:rPr>
          <w:rFonts w:ascii="Verdana" w:hAnsi="Verdana" w:cs="Arial"/>
          <w:i/>
          <w:iCs/>
          <w:color w:val="000000"/>
          <w:sz w:val="28"/>
          <w:szCs w:val="28"/>
        </w:rPr>
        <w:t>geometría de coordenadas</w:t>
      </w:r>
      <w:r w:rsidRPr="00603F42">
        <w:rPr>
          <w:rFonts w:ascii="Verdana" w:hAnsi="Verdana" w:cs="Arial"/>
          <w:color w:val="000000"/>
          <w:sz w:val="28"/>
          <w:szCs w:val="28"/>
        </w:rPr>
        <w:t xml:space="preserve">. Al utilizar un sistema de coordenadas es posible ubicar una calle en particular en un mapa de la ciudad. Los niños aprenden que cuando se da un par de números, el primero se refiere al número de la línea horizontal; el segundo es el vertical. Otra forma de pensar acerca del sistema es “hacia allá y arriba”. Un juego fácil utiliza una cuadrícula, dos estacas de colores diferentes y un dado marcado 1-2-3, 1-2-3. Cada jugada tiene una estaca. Se tira el dado. Si sale un 2, el niño lee el número y dice: “sobre dos”, y mueve la estaca horizontalmente. Luego el mismo niño tira otra vez. Si aparece el número uno, dice: “uno arriba”, y mueve la estaca un orificio en el eje vertical. Se pasa el dado al siguiente jugador. El ganador es la persona que salga primero del tablero. </w:t>
      </w:r>
    </w:p>
    <w:p w:rsidR="00603F42" w:rsidRDefault="00603F42" w:rsidP="00603F42">
      <w:pPr>
        <w:pStyle w:val="CM35"/>
        <w:spacing w:line="300" w:lineRule="atLeast"/>
        <w:jc w:val="both"/>
        <w:rPr>
          <w:rFonts w:ascii="Verdana" w:hAnsi="Verdana" w:cs="Arial"/>
          <w:color w:val="000000"/>
          <w:sz w:val="28"/>
          <w:szCs w:val="28"/>
        </w:rPr>
      </w:pPr>
    </w:p>
    <w:p w:rsidR="00E750EF" w:rsidRPr="00603F42" w:rsidRDefault="00E750EF" w:rsidP="00603F42">
      <w:pPr>
        <w:pStyle w:val="CM35"/>
        <w:spacing w:line="300" w:lineRule="atLeast"/>
        <w:jc w:val="both"/>
        <w:rPr>
          <w:rFonts w:ascii="Verdana" w:hAnsi="Verdana" w:cs="Arial"/>
          <w:color w:val="000000"/>
          <w:sz w:val="28"/>
          <w:szCs w:val="28"/>
        </w:rPr>
      </w:pPr>
      <w:r w:rsidRPr="00603F42">
        <w:rPr>
          <w:rFonts w:ascii="Verdana" w:hAnsi="Verdana" w:cs="Arial"/>
          <w:color w:val="000000"/>
          <w:sz w:val="28"/>
          <w:szCs w:val="28"/>
        </w:rPr>
        <w:t>Numerosas compañías publican trabajo de escritorio en el cual los estudiantes buscan pun</w:t>
      </w:r>
      <w:r w:rsidRPr="00603F42">
        <w:rPr>
          <w:rFonts w:ascii="Verdana" w:hAnsi="Verdana" w:cs="Arial"/>
          <w:color w:val="000000"/>
          <w:sz w:val="28"/>
          <w:szCs w:val="28"/>
        </w:rPr>
        <w:softHyphen/>
        <w:t>tos utilizando un sistema de coordenadas, como letras o números. Al encontrar los puntos el niño los conecta. Un objeto misterio aparece. Los estudiantes pueden hacer sus propios rom</w:t>
      </w:r>
      <w:r w:rsidRPr="00603F42">
        <w:rPr>
          <w:rFonts w:ascii="Verdana" w:hAnsi="Verdana" w:cs="Arial"/>
          <w:color w:val="000000"/>
          <w:sz w:val="28"/>
          <w:szCs w:val="28"/>
        </w:rPr>
        <w:softHyphen/>
        <w:t xml:space="preserve">pecabezas para compartir con la clase. </w:t>
      </w:r>
    </w:p>
    <w:p w:rsidR="00E750EF" w:rsidRDefault="00E750EF" w:rsidP="00603F42">
      <w:pPr>
        <w:pStyle w:val="CM159"/>
        <w:spacing w:after="0" w:line="300" w:lineRule="atLeast"/>
        <w:jc w:val="both"/>
        <w:rPr>
          <w:rFonts w:cs="Arial"/>
          <w:color w:val="000000"/>
          <w:lang w:val="en-US"/>
        </w:rPr>
      </w:pPr>
    </w:p>
    <w:p w:rsidR="00603F42" w:rsidRDefault="00603F42" w:rsidP="00603F42">
      <w:pPr>
        <w:pStyle w:val="Default"/>
        <w:rPr>
          <w:lang w:val="en-US"/>
        </w:rPr>
      </w:pPr>
    </w:p>
    <w:p w:rsidR="00603F42" w:rsidRDefault="00603F42" w:rsidP="00603F42">
      <w:pPr>
        <w:pStyle w:val="Default"/>
        <w:rPr>
          <w:lang w:val="en-US"/>
        </w:rPr>
      </w:pPr>
    </w:p>
    <w:p w:rsidR="00603F42" w:rsidRDefault="00603F42" w:rsidP="00603F42">
      <w:pPr>
        <w:pStyle w:val="Default"/>
        <w:rPr>
          <w:lang w:val="en-US"/>
        </w:rPr>
      </w:pPr>
    </w:p>
    <w:p w:rsidR="00603F42" w:rsidRDefault="00603F42" w:rsidP="00603F42">
      <w:pPr>
        <w:pStyle w:val="Default"/>
        <w:rPr>
          <w:lang w:val="en-US"/>
        </w:rPr>
      </w:pPr>
    </w:p>
    <w:p w:rsidR="00603F42" w:rsidRDefault="00603F42" w:rsidP="00603F42">
      <w:pPr>
        <w:pStyle w:val="Default"/>
        <w:rPr>
          <w:lang w:val="en-US"/>
        </w:rPr>
      </w:pPr>
    </w:p>
    <w:p w:rsidR="00603F42" w:rsidRDefault="00603F42" w:rsidP="00603F42">
      <w:pPr>
        <w:pStyle w:val="Default"/>
        <w:rPr>
          <w:lang w:val="en-US"/>
        </w:rPr>
      </w:pPr>
    </w:p>
    <w:p w:rsidR="00603F42" w:rsidRDefault="00603F42" w:rsidP="00603F42">
      <w:pPr>
        <w:pStyle w:val="Default"/>
        <w:rPr>
          <w:lang w:val="en-US"/>
        </w:rPr>
      </w:pPr>
    </w:p>
    <w:p w:rsidR="00603F42" w:rsidRDefault="00603F42" w:rsidP="00603F42">
      <w:pPr>
        <w:pStyle w:val="Default"/>
        <w:rPr>
          <w:lang w:val="en-US"/>
        </w:rPr>
      </w:pPr>
    </w:p>
    <w:p w:rsidR="00603F42" w:rsidRDefault="00603F42" w:rsidP="00603F42">
      <w:pPr>
        <w:pStyle w:val="Default"/>
        <w:rPr>
          <w:lang w:val="en-US"/>
        </w:rPr>
      </w:pPr>
    </w:p>
    <w:p w:rsidR="00603F42" w:rsidRPr="00603F42" w:rsidRDefault="00603F42" w:rsidP="00603F42">
      <w:pPr>
        <w:pStyle w:val="Default"/>
        <w:rPr>
          <w:lang w:val="en-US"/>
        </w:rPr>
      </w:pPr>
    </w:p>
    <w:p w:rsidR="00E750EF" w:rsidRDefault="00E750EF" w:rsidP="00E750EF">
      <w:pPr>
        <w:pStyle w:val="CM161"/>
        <w:spacing w:after="0" w:line="300" w:lineRule="atLeast"/>
        <w:ind w:firstLine="455"/>
        <w:rPr>
          <w:rFonts w:ascii="Baskerville T" w:hAnsi="Baskerville T" w:cs="Baskerville T"/>
          <w:color w:val="000000"/>
          <w:sz w:val="32"/>
          <w:szCs w:val="32"/>
          <w:lang w:val="en-US"/>
        </w:rPr>
      </w:pPr>
    </w:p>
    <w:p w:rsidR="00E750EF" w:rsidRPr="00603F42" w:rsidRDefault="00E750EF" w:rsidP="00603F42">
      <w:pPr>
        <w:pStyle w:val="CM161"/>
        <w:spacing w:after="0" w:line="300" w:lineRule="atLeast"/>
        <w:rPr>
          <w:rFonts w:ascii="Verdana" w:hAnsi="Verdana" w:cs="Baskerville T"/>
          <w:b/>
          <w:color w:val="000000"/>
          <w:sz w:val="28"/>
          <w:szCs w:val="28"/>
          <w:lang w:val="en-US"/>
        </w:rPr>
      </w:pPr>
      <w:proofErr w:type="spellStart"/>
      <w:r w:rsidRPr="00603F42">
        <w:rPr>
          <w:rFonts w:ascii="Verdana" w:hAnsi="Verdana" w:cs="Baskerville T"/>
          <w:b/>
          <w:color w:val="000000"/>
          <w:sz w:val="28"/>
          <w:szCs w:val="28"/>
          <w:lang w:val="en-US"/>
        </w:rPr>
        <w:lastRenderedPageBreak/>
        <w:t>Bibliografía</w:t>
      </w:r>
      <w:proofErr w:type="spellEnd"/>
      <w:r w:rsidRPr="00603F42">
        <w:rPr>
          <w:rFonts w:ascii="Verdana" w:hAnsi="Verdana" w:cs="Baskerville T"/>
          <w:b/>
          <w:color w:val="000000"/>
          <w:sz w:val="28"/>
          <w:szCs w:val="28"/>
          <w:lang w:val="en-US"/>
        </w:rPr>
        <w:t xml:space="preserve"> </w:t>
      </w:r>
    </w:p>
    <w:p w:rsidR="00E750EF" w:rsidRPr="00603F42" w:rsidRDefault="00E750EF" w:rsidP="00E750EF">
      <w:pPr>
        <w:pStyle w:val="Default"/>
        <w:rPr>
          <w:rFonts w:ascii="Verdana" w:hAnsi="Verdana"/>
          <w:sz w:val="28"/>
          <w:szCs w:val="28"/>
          <w:lang w:val="en-US"/>
        </w:rPr>
      </w:pPr>
    </w:p>
    <w:p w:rsidR="006A7935" w:rsidRDefault="00603F42" w:rsidP="00603F42">
      <w:pPr>
        <w:pStyle w:val="CM10"/>
        <w:spacing w:line="300" w:lineRule="atLeast"/>
        <w:rPr>
          <w:rFonts w:ascii="Verdana" w:hAnsi="Verdana"/>
          <w:b/>
          <w:sz w:val="28"/>
          <w:szCs w:val="28"/>
          <w:lang w:val="en-US"/>
        </w:rPr>
      </w:pPr>
      <w:r w:rsidRPr="00603F42">
        <w:rPr>
          <w:rFonts w:ascii="Verdana" w:hAnsi="Verdana"/>
          <w:b/>
          <w:sz w:val="28"/>
          <w:szCs w:val="28"/>
          <w:lang w:val="en-US"/>
        </w:rPr>
        <w:t>CARLE</w:t>
      </w:r>
      <w:r w:rsidR="00E750EF" w:rsidRPr="00603F42">
        <w:rPr>
          <w:rFonts w:ascii="Verdana" w:hAnsi="Verdana"/>
          <w:sz w:val="28"/>
          <w:szCs w:val="28"/>
          <w:lang w:val="en-US"/>
        </w:rPr>
        <w:t xml:space="preserve">, E. (1981), </w:t>
      </w:r>
      <w:proofErr w:type="gramStart"/>
      <w:r w:rsidR="00E750EF" w:rsidRPr="00603F42">
        <w:rPr>
          <w:rFonts w:ascii="Verdana" w:hAnsi="Verdana" w:cs="Arial"/>
          <w:i/>
          <w:iCs/>
          <w:sz w:val="28"/>
          <w:szCs w:val="28"/>
          <w:lang w:val="en-US"/>
        </w:rPr>
        <w:t>The</w:t>
      </w:r>
      <w:proofErr w:type="gramEnd"/>
      <w:r w:rsidR="00E750EF" w:rsidRPr="00603F42">
        <w:rPr>
          <w:rFonts w:ascii="Verdana" w:hAnsi="Verdana" w:cs="Arial"/>
          <w:i/>
          <w:iCs/>
          <w:sz w:val="28"/>
          <w:szCs w:val="28"/>
          <w:lang w:val="en-US"/>
        </w:rPr>
        <w:t xml:space="preserve"> Very Hungry Caterpillar</w:t>
      </w:r>
      <w:r w:rsidR="00E750EF" w:rsidRPr="00603F42">
        <w:rPr>
          <w:rFonts w:ascii="Verdana" w:hAnsi="Verdana"/>
          <w:sz w:val="28"/>
          <w:szCs w:val="28"/>
          <w:lang w:val="en-US"/>
        </w:rPr>
        <w:t>, Nueva York, Philomel Books.</w:t>
      </w:r>
      <w:r w:rsidR="00E750EF" w:rsidRPr="00603F42">
        <w:rPr>
          <w:rFonts w:ascii="Verdana" w:hAnsi="Verdana"/>
          <w:sz w:val="28"/>
          <w:szCs w:val="28"/>
          <w:lang w:val="en-US"/>
        </w:rPr>
        <w:br/>
      </w:r>
    </w:p>
    <w:p w:rsidR="006A7935" w:rsidRDefault="00603F42" w:rsidP="00603F42">
      <w:pPr>
        <w:pStyle w:val="CM10"/>
        <w:spacing w:line="300" w:lineRule="atLeast"/>
        <w:rPr>
          <w:rFonts w:ascii="Verdana" w:hAnsi="Verdana"/>
          <w:spacing w:val="-18"/>
          <w:sz w:val="28"/>
          <w:szCs w:val="28"/>
          <w:lang w:val="en-US"/>
        </w:rPr>
      </w:pPr>
      <w:proofErr w:type="gramStart"/>
      <w:r w:rsidRPr="00603F42">
        <w:rPr>
          <w:rFonts w:ascii="Verdana" w:hAnsi="Verdana"/>
          <w:b/>
          <w:sz w:val="28"/>
          <w:szCs w:val="28"/>
          <w:lang w:val="en-US"/>
        </w:rPr>
        <w:t>CROWLEY</w:t>
      </w:r>
      <w:r w:rsidR="00E750EF" w:rsidRPr="00603F42">
        <w:rPr>
          <w:rFonts w:ascii="Verdana" w:hAnsi="Verdana"/>
          <w:sz w:val="28"/>
          <w:szCs w:val="28"/>
          <w:lang w:val="en-US"/>
        </w:rPr>
        <w:t xml:space="preserve">, M. L. (1987), “The van </w:t>
      </w:r>
      <w:proofErr w:type="spellStart"/>
      <w:r w:rsidR="00E750EF" w:rsidRPr="00603F42">
        <w:rPr>
          <w:rFonts w:ascii="Verdana" w:hAnsi="Verdana"/>
          <w:sz w:val="28"/>
          <w:szCs w:val="28"/>
          <w:lang w:val="en-US"/>
        </w:rPr>
        <w:t>Hiele</w:t>
      </w:r>
      <w:proofErr w:type="spellEnd"/>
      <w:r w:rsidR="00E750EF" w:rsidRPr="00603F42">
        <w:rPr>
          <w:rFonts w:ascii="Verdana" w:hAnsi="Verdana"/>
          <w:sz w:val="28"/>
          <w:szCs w:val="28"/>
          <w:lang w:val="en-US"/>
        </w:rPr>
        <w:t xml:space="preserve"> model of the development of geometric thought”, en M.</w:t>
      </w:r>
      <w:r>
        <w:rPr>
          <w:rFonts w:ascii="Verdana" w:hAnsi="Verdana"/>
          <w:sz w:val="28"/>
          <w:szCs w:val="28"/>
          <w:lang w:val="en-US"/>
        </w:rPr>
        <w:t xml:space="preserve"> </w:t>
      </w:r>
      <w:r w:rsidR="00E750EF" w:rsidRPr="00603F42">
        <w:rPr>
          <w:rFonts w:ascii="Verdana" w:hAnsi="Verdana"/>
          <w:spacing w:val="-18"/>
          <w:sz w:val="28"/>
          <w:szCs w:val="28"/>
          <w:lang w:val="en-US"/>
        </w:rPr>
        <w:t>M. Lindquist y A. P.</w:t>
      </w:r>
      <w:proofErr w:type="gramEnd"/>
      <w:r w:rsidR="00E750EF" w:rsidRPr="00603F42">
        <w:rPr>
          <w:rFonts w:ascii="Verdana" w:hAnsi="Verdana"/>
          <w:spacing w:val="-18"/>
          <w:sz w:val="28"/>
          <w:szCs w:val="28"/>
          <w:lang w:val="en-US"/>
        </w:rPr>
        <w:t xml:space="preserve"> </w:t>
      </w:r>
    </w:p>
    <w:p w:rsidR="006A7935" w:rsidRDefault="006A7935" w:rsidP="00603F42">
      <w:pPr>
        <w:pStyle w:val="CM10"/>
        <w:spacing w:line="300" w:lineRule="atLeast"/>
        <w:rPr>
          <w:rFonts w:ascii="Verdana" w:hAnsi="Verdana"/>
          <w:spacing w:val="-18"/>
          <w:sz w:val="28"/>
          <w:szCs w:val="28"/>
          <w:lang w:val="en-US"/>
        </w:rPr>
      </w:pPr>
    </w:p>
    <w:p w:rsidR="006A7935" w:rsidRDefault="00603F42" w:rsidP="00603F42">
      <w:pPr>
        <w:pStyle w:val="CM10"/>
        <w:spacing w:line="300" w:lineRule="atLeast"/>
        <w:rPr>
          <w:rFonts w:ascii="Verdana" w:hAnsi="Verdana" w:cs="Arial MS"/>
          <w:color w:val="000000"/>
          <w:sz w:val="28"/>
          <w:szCs w:val="28"/>
          <w:lang w:val="en-US"/>
        </w:rPr>
      </w:pPr>
      <w:r w:rsidRPr="00603F42">
        <w:rPr>
          <w:rFonts w:ascii="Verdana" w:hAnsi="Verdana"/>
          <w:b/>
          <w:spacing w:val="-18"/>
          <w:sz w:val="28"/>
          <w:szCs w:val="28"/>
          <w:lang w:val="en-US"/>
        </w:rPr>
        <w:t xml:space="preserve">SCHULTE </w:t>
      </w:r>
      <w:r w:rsidR="00E750EF" w:rsidRPr="00603F42">
        <w:rPr>
          <w:rFonts w:ascii="Verdana" w:hAnsi="Verdana"/>
          <w:spacing w:val="-18"/>
          <w:sz w:val="28"/>
          <w:szCs w:val="28"/>
          <w:lang w:val="en-US"/>
        </w:rPr>
        <w:t xml:space="preserve">(eds.), </w:t>
      </w:r>
      <w:r w:rsidR="00E750EF" w:rsidRPr="00603F42">
        <w:rPr>
          <w:rFonts w:ascii="Verdana" w:hAnsi="Verdana" w:cs="Arial"/>
          <w:i/>
          <w:iCs/>
          <w:spacing w:val="-18"/>
          <w:sz w:val="28"/>
          <w:szCs w:val="28"/>
          <w:lang w:val="en-US"/>
        </w:rPr>
        <w:t>1987 Yearbo</w:t>
      </w:r>
      <w:r w:rsidR="006A7935">
        <w:rPr>
          <w:rFonts w:ascii="Verdana" w:hAnsi="Verdana" w:cs="Arial"/>
          <w:i/>
          <w:iCs/>
          <w:spacing w:val="-18"/>
          <w:sz w:val="28"/>
          <w:szCs w:val="28"/>
          <w:lang w:val="en-US"/>
        </w:rPr>
        <w:t xml:space="preserve">ok: Learning and Teaching       </w:t>
      </w:r>
      <w:r w:rsidR="00E750EF" w:rsidRPr="00603F42">
        <w:rPr>
          <w:rFonts w:ascii="Verdana" w:hAnsi="Verdana" w:cs="Arial"/>
          <w:i/>
          <w:iCs/>
          <w:spacing w:val="-18"/>
          <w:sz w:val="28"/>
          <w:szCs w:val="28"/>
          <w:lang w:val="en-US"/>
        </w:rPr>
        <w:t>Geometry K–</w:t>
      </w:r>
      <w:r w:rsidR="00E750EF" w:rsidRPr="00603F42">
        <w:rPr>
          <w:rFonts w:ascii="Verdana" w:hAnsi="Verdana" w:cs="Arial"/>
          <w:i/>
          <w:iCs/>
          <w:sz w:val="28"/>
          <w:szCs w:val="28"/>
          <w:lang w:val="en-US"/>
        </w:rPr>
        <w:t xml:space="preserve"> </w:t>
      </w:r>
      <w:r w:rsidR="00E750EF" w:rsidRPr="00603F42">
        <w:rPr>
          <w:rFonts w:ascii="Verdana" w:hAnsi="Verdana" w:cs="Arial"/>
          <w:i/>
          <w:iCs/>
          <w:color w:val="000000"/>
          <w:sz w:val="28"/>
          <w:szCs w:val="28"/>
          <w:lang w:val="en-US"/>
        </w:rPr>
        <w:t>12</w:t>
      </w:r>
      <w:r w:rsidR="00E750EF" w:rsidRPr="00603F42">
        <w:rPr>
          <w:rFonts w:ascii="Verdana" w:hAnsi="Verdana" w:cs="Arial MS"/>
          <w:color w:val="000000"/>
          <w:sz w:val="28"/>
          <w:szCs w:val="28"/>
          <w:lang w:val="en-US"/>
        </w:rPr>
        <w:t xml:space="preserve">, Reston, VA, National Council of Teachers of Mathematics, pp. 1-16. </w:t>
      </w:r>
      <w:proofErr w:type="gramStart"/>
      <w:r w:rsidR="00E750EF" w:rsidRPr="00603F42">
        <w:rPr>
          <w:rFonts w:ascii="Verdana" w:hAnsi="Verdana" w:cs="Arial MS"/>
          <w:color w:val="000000"/>
          <w:sz w:val="28"/>
          <w:szCs w:val="28"/>
          <w:lang w:val="en-US"/>
        </w:rPr>
        <w:t xml:space="preserve">Del Grande, J. J. (1990), “Spatial sense”, en </w:t>
      </w:r>
      <w:r w:rsidR="00E750EF" w:rsidRPr="00603F42">
        <w:rPr>
          <w:rFonts w:ascii="Verdana" w:hAnsi="Verdana" w:cs="Arial"/>
          <w:i/>
          <w:iCs/>
          <w:color w:val="000000"/>
          <w:sz w:val="28"/>
          <w:szCs w:val="28"/>
          <w:lang w:val="en-US"/>
        </w:rPr>
        <w:t>Arithmetic Teacher</w:t>
      </w:r>
      <w:r w:rsidR="00E750EF" w:rsidRPr="00603F42">
        <w:rPr>
          <w:rFonts w:ascii="Verdana" w:hAnsi="Verdana" w:cs="Arial MS"/>
          <w:color w:val="000000"/>
          <w:sz w:val="28"/>
          <w:szCs w:val="28"/>
          <w:lang w:val="en-US"/>
        </w:rPr>
        <w:t>, 37 (6), 14-20.</w:t>
      </w:r>
      <w:proofErr w:type="gramEnd"/>
      <w:r w:rsidR="00E750EF" w:rsidRPr="00603F42">
        <w:rPr>
          <w:rFonts w:ascii="Verdana" w:hAnsi="Verdana" w:cs="Arial MS"/>
          <w:color w:val="000000"/>
          <w:sz w:val="28"/>
          <w:szCs w:val="28"/>
          <w:lang w:val="en-US"/>
        </w:rPr>
        <w:t xml:space="preserve"> </w:t>
      </w:r>
      <w:proofErr w:type="spellStart"/>
      <w:proofErr w:type="gramStart"/>
      <w:r w:rsidR="00E750EF" w:rsidRPr="00603F42">
        <w:rPr>
          <w:rFonts w:ascii="Verdana" w:hAnsi="Verdana" w:cs="Arial MS"/>
          <w:color w:val="000000"/>
          <w:sz w:val="28"/>
          <w:szCs w:val="28"/>
          <w:lang w:val="en-US"/>
        </w:rPr>
        <w:t>Ehlert</w:t>
      </w:r>
      <w:proofErr w:type="spellEnd"/>
      <w:r w:rsidR="00E750EF" w:rsidRPr="00603F42">
        <w:rPr>
          <w:rFonts w:ascii="Verdana" w:hAnsi="Verdana" w:cs="Arial MS"/>
          <w:color w:val="000000"/>
          <w:sz w:val="28"/>
          <w:szCs w:val="28"/>
          <w:lang w:val="en-US"/>
        </w:rPr>
        <w:t xml:space="preserve">, L. (1989), </w:t>
      </w:r>
      <w:r w:rsidR="00E750EF" w:rsidRPr="00603F42">
        <w:rPr>
          <w:rFonts w:ascii="Verdana" w:hAnsi="Verdana" w:cs="Arial"/>
          <w:i/>
          <w:iCs/>
          <w:color w:val="000000"/>
          <w:sz w:val="28"/>
          <w:szCs w:val="28"/>
          <w:lang w:val="en-US"/>
        </w:rPr>
        <w:t xml:space="preserve">Color Zoo, </w:t>
      </w:r>
      <w:r w:rsidR="00E750EF" w:rsidRPr="00603F42">
        <w:rPr>
          <w:rFonts w:ascii="Verdana" w:hAnsi="Verdana" w:cs="Arial MS"/>
          <w:color w:val="000000"/>
          <w:sz w:val="28"/>
          <w:szCs w:val="28"/>
          <w:lang w:val="en-US"/>
        </w:rPr>
        <w:t>Nueva York, J. B. Lippincott.</w:t>
      </w:r>
      <w:proofErr w:type="gramEnd"/>
      <w:r w:rsidR="00E750EF" w:rsidRPr="00603F42">
        <w:rPr>
          <w:rFonts w:ascii="Verdana" w:hAnsi="Verdana" w:cs="Arial MS"/>
          <w:color w:val="000000"/>
          <w:sz w:val="28"/>
          <w:szCs w:val="28"/>
          <w:lang w:val="en-US"/>
        </w:rPr>
        <w:t xml:space="preserve"> </w:t>
      </w:r>
      <w:proofErr w:type="spellStart"/>
      <w:proofErr w:type="gramStart"/>
      <w:r w:rsidR="00E750EF" w:rsidRPr="00603F42">
        <w:rPr>
          <w:rFonts w:ascii="Verdana" w:hAnsi="Verdana" w:cs="Arial MS"/>
          <w:color w:val="000000"/>
          <w:sz w:val="28"/>
          <w:szCs w:val="28"/>
          <w:lang w:val="en-US"/>
        </w:rPr>
        <w:t>Fuys</w:t>
      </w:r>
      <w:proofErr w:type="spellEnd"/>
      <w:r w:rsidR="00E750EF" w:rsidRPr="00603F42">
        <w:rPr>
          <w:rFonts w:ascii="Verdana" w:hAnsi="Verdana" w:cs="Arial MS"/>
          <w:color w:val="000000"/>
          <w:sz w:val="28"/>
          <w:szCs w:val="28"/>
          <w:lang w:val="en-US"/>
        </w:rPr>
        <w:t>, D.,</w:t>
      </w:r>
      <w:proofErr w:type="gramEnd"/>
      <w:r w:rsidR="00E750EF" w:rsidRPr="00603F42">
        <w:rPr>
          <w:rFonts w:ascii="Verdana" w:hAnsi="Verdana" w:cs="Arial MS"/>
          <w:color w:val="000000"/>
          <w:sz w:val="28"/>
          <w:szCs w:val="28"/>
          <w:lang w:val="en-US"/>
        </w:rPr>
        <w:t xml:space="preserve"> </w:t>
      </w:r>
    </w:p>
    <w:p w:rsidR="006A7935" w:rsidRDefault="006A7935" w:rsidP="00603F42">
      <w:pPr>
        <w:pStyle w:val="CM10"/>
        <w:spacing w:line="300" w:lineRule="atLeast"/>
        <w:rPr>
          <w:rFonts w:ascii="Verdana" w:hAnsi="Verdana" w:cs="Arial MS"/>
          <w:color w:val="000000"/>
          <w:sz w:val="28"/>
          <w:szCs w:val="28"/>
          <w:lang w:val="en-US"/>
        </w:rPr>
      </w:pPr>
    </w:p>
    <w:p w:rsidR="00E750EF" w:rsidRPr="00603F42" w:rsidRDefault="00603F42" w:rsidP="00603F42">
      <w:pPr>
        <w:pStyle w:val="CM10"/>
        <w:spacing w:line="300" w:lineRule="atLeast"/>
        <w:rPr>
          <w:rFonts w:ascii="Verdana" w:hAnsi="Verdana"/>
          <w:sz w:val="28"/>
          <w:szCs w:val="28"/>
          <w:lang w:val="en-US"/>
        </w:rPr>
      </w:pPr>
      <w:r w:rsidRPr="00603F42">
        <w:rPr>
          <w:rFonts w:ascii="Verdana" w:hAnsi="Verdana" w:cs="Arial MS"/>
          <w:b/>
          <w:color w:val="000000"/>
          <w:sz w:val="28"/>
          <w:szCs w:val="28"/>
          <w:lang w:val="en-US"/>
        </w:rPr>
        <w:t>D. GEDDES</w:t>
      </w:r>
      <w:r w:rsidRPr="00603F42">
        <w:rPr>
          <w:rFonts w:ascii="Verdana" w:hAnsi="Verdana" w:cs="Arial MS"/>
          <w:color w:val="000000"/>
          <w:sz w:val="28"/>
          <w:szCs w:val="28"/>
          <w:lang w:val="en-US"/>
        </w:rPr>
        <w:t xml:space="preserve"> </w:t>
      </w:r>
      <w:r w:rsidR="00E750EF" w:rsidRPr="00603F42">
        <w:rPr>
          <w:rFonts w:ascii="Verdana" w:hAnsi="Verdana" w:cs="Arial MS"/>
          <w:color w:val="000000"/>
          <w:sz w:val="28"/>
          <w:szCs w:val="28"/>
          <w:lang w:val="en-US"/>
        </w:rPr>
        <w:t xml:space="preserve">y R. </w:t>
      </w:r>
      <w:proofErr w:type="spellStart"/>
      <w:r w:rsidR="00E750EF" w:rsidRPr="00603F42">
        <w:rPr>
          <w:rFonts w:ascii="Verdana" w:hAnsi="Verdana" w:cs="Arial MS"/>
          <w:color w:val="000000"/>
          <w:sz w:val="28"/>
          <w:szCs w:val="28"/>
          <w:lang w:val="en-US"/>
        </w:rPr>
        <w:t>Tichler</w:t>
      </w:r>
      <w:proofErr w:type="spellEnd"/>
      <w:r w:rsidR="00E750EF" w:rsidRPr="00603F42">
        <w:rPr>
          <w:rFonts w:ascii="Verdana" w:hAnsi="Verdana" w:cs="Arial MS"/>
          <w:color w:val="000000"/>
          <w:sz w:val="28"/>
          <w:szCs w:val="28"/>
          <w:lang w:val="en-US"/>
        </w:rPr>
        <w:t xml:space="preserve"> (1988), “The van </w:t>
      </w:r>
      <w:proofErr w:type="spellStart"/>
      <w:r w:rsidR="00E750EF" w:rsidRPr="00603F42">
        <w:rPr>
          <w:rFonts w:ascii="Verdana" w:hAnsi="Verdana" w:cs="Arial MS"/>
          <w:color w:val="000000"/>
          <w:sz w:val="28"/>
          <w:szCs w:val="28"/>
          <w:lang w:val="en-US"/>
        </w:rPr>
        <w:t>Hiele</w:t>
      </w:r>
      <w:proofErr w:type="spellEnd"/>
      <w:r w:rsidR="00E750EF" w:rsidRPr="00603F42">
        <w:rPr>
          <w:rFonts w:ascii="Verdana" w:hAnsi="Verdana" w:cs="Arial MS"/>
          <w:color w:val="000000"/>
          <w:sz w:val="28"/>
          <w:szCs w:val="28"/>
          <w:lang w:val="en-US"/>
        </w:rPr>
        <w:t xml:space="preserve"> model of thinking in geometry among </w:t>
      </w:r>
      <w:r w:rsidR="00E750EF" w:rsidRPr="00603F42">
        <w:rPr>
          <w:rFonts w:ascii="Verdana" w:hAnsi="Verdana" w:cs="Arial MS"/>
          <w:sz w:val="28"/>
          <w:szCs w:val="28"/>
          <w:lang w:val="en-US"/>
        </w:rPr>
        <w:t xml:space="preserve"> adolescents”, en </w:t>
      </w:r>
      <w:r w:rsidR="00E750EF" w:rsidRPr="00603F42">
        <w:rPr>
          <w:rFonts w:ascii="Verdana" w:hAnsi="Verdana"/>
          <w:i/>
          <w:iCs/>
          <w:sz w:val="28"/>
          <w:szCs w:val="28"/>
          <w:lang w:val="en-US"/>
        </w:rPr>
        <w:t xml:space="preserve">Journal for Research in Mathematics Education,   Monograph  No. 3, </w:t>
      </w:r>
      <w:r w:rsidR="00E750EF" w:rsidRPr="00603F42">
        <w:rPr>
          <w:rFonts w:ascii="Verdana" w:hAnsi="Verdana" w:cs="Arial MS"/>
          <w:sz w:val="28"/>
          <w:szCs w:val="28"/>
          <w:lang w:val="en-US"/>
        </w:rPr>
        <w:t xml:space="preserve">Reston, VA, National Council of Teachers of Mathematics. </w:t>
      </w:r>
    </w:p>
    <w:p w:rsidR="006A7935" w:rsidRDefault="006A7935" w:rsidP="00E750EF">
      <w:pPr>
        <w:pStyle w:val="Default"/>
        <w:spacing w:line="300" w:lineRule="atLeast"/>
        <w:ind w:left="360" w:right="18" w:hanging="360"/>
        <w:jc w:val="both"/>
        <w:rPr>
          <w:rFonts w:ascii="Verdana" w:hAnsi="Verdana" w:cs="Arial MS"/>
          <w:sz w:val="28"/>
          <w:szCs w:val="28"/>
          <w:lang w:val="en-US"/>
        </w:rPr>
      </w:pPr>
    </w:p>
    <w:p w:rsidR="006A7935" w:rsidRDefault="006A7935" w:rsidP="006A7935">
      <w:pPr>
        <w:pStyle w:val="Default"/>
        <w:spacing w:line="300" w:lineRule="atLeast"/>
        <w:ind w:left="360" w:right="18" w:hanging="360"/>
        <w:jc w:val="both"/>
        <w:rPr>
          <w:rFonts w:ascii="Verdana" w:hAnsi="Verdana" w:cs="Arial MS"/>
          <w:sz w:val="28"/>
          <w:szCs w:val="28"/>
          <w:lang w:val="en-US"/>
        </w:rPr>
      </w:pPr>
      <w:r w:rsidRPr="006A7935">
        <w:rPr>
          <w:rFonts w:ascii="Verdana" w:hAnsi="Verdana" w:cs="Arial MS"/>
          <w:b/>
          <w:sz w:val="28"/>
          <w:szCs w:val="28"/>
          <w:lang w:val="en-US"/>
        </w:rPr>
        <w:t>HANNIBAL</w:t>
      </w:r>
      <w:r w:rsidR="00E750EF" w:rsidRPr="00603F42">
        <w:rPr>
          <w:rFonts w:ascii="Verdana" w:hAnsi="Verdana" w:cs="Arial MS"/>
          <w:sz w:val="28"/>
          <w:szCs w:val="28"/>
          <w:lang w:val="en-US"/>
        </w:rPr>
        <w:t>, M. A. (1999</w:t>
      </w:r>
      <w:r>
        <w:rPr>
          <w:rFonts w:ascii="Verdana" w:hAnsi="Verdana" w:cs="Arial MS"/>
          <w:sz w:val="28"/>
          <w:szCs w:val="28"/>
          <w:lang w:val="en-US"/>
        </w:rPr>
        <w:t xml:space="preserve">), </w:t>
      </w:r>
    </w:p>
    <w:p w:rsidR="006A7935" w:rsidRDefault="006A7935" w:rsidP="006A7935">
      <w:pPr>
        <w:pStyle w:val="Default"/>
        <w:spacing w:line="300" w:lineRule="atLeast"/>
        <w:ind w:right="18"/>
        <w:jc w:val="both"/>
        <w:rPr>
          <w:rFonts w:ascii="Verdana" w:hAnsi="Verdana" w:cs="Arial MS"/>
          <w:sz w:val="28"/>
          <w:szCs w:val="28"/>
          <w:lang w:val="en-US"/>
        </w:rPr>
      </w:pPr>
      <w:proofErr w:type="gramStart"/>
      <w:r>
        <w:rPr>
          <w:rFonts w:ascii="Verdana" w:hAnsi="Verdana" w:cs="Arial MS"/>
          <w:sz w:val="28"/>
          <w:szCs w:val="28"/>
          <w:lang w:val="en-US"/>
        </w:rPr>
        <w:t xml:space="preserve">“Young children’s developing </w:t>
      </w:r>
      <w:r w:rsidR="00E750EF" w:rsidRPr="00603F42">
        <w:rPr>
          <w:rFonts w:ascii="Verdana" w:hAnsi="Verdana" w:cs="Arial MS"/>
          <w:sz w:val="28"/>
          <w:szCs w:val="28"/>
          <w:lang w:val="en-US"/>
        </w:rPr>
        <w:t>u</w:t>
      </w:r>
      <w:r>
        <w:rPr>
          <w:rFonts w:ascii="Verdana" w:hAnsi="Verdana" w:cs="Arial MS"/>
          <w:sz w:val="28"/>
          <w:szCs w:val="28"/>
          <w:lang w:val="en-US"/>
        </w:rPr>
        <w:t xml:space="preserve">nderstanding of geometric </w:t>
      </w:r>
      <w:r w:rsidR="00E750EF" w:rsidRPr="00603F42">
        <w:rPr>
          <w:rFonts w:ascii="Verdana" w:hAnsi="Verdana" w:cs="Arial MS"/>
          <w:sz w:val="28"/>
          <w:szCs w:val="28"/>
          <w:lang w:val="en-US"/>
        </w:rPr>
        <w:t xml:space="preserve">shapes”, en </w:t>
      </w:r>
      <w:r w:rsidR="00E750EF" w:rsidRPr="00603F42">
        <w:rPr>
          <w:rFonts w:ascii="Verdana" w:hAnsi="Verdana"/>
          <w:i/>
          <w:iCs/>
          <w:sz w:val="28"/>
          <w:szCs w:val="28"/>
          <w:lang w:val="en-US"/>
        </w:rPr>
        <w:t xml:space="preserve">Teaching Children Mathematics, </w:t>
      </w:r>
      <w:r w:rsidR="00E750EF" w:rsidRPr="00603F42">
        <w:rPr>
          <w:rFonts w:ascii="Verdana" w:hAnsi="Verdana" w:cs="Arial MS"/>
          <w:sz w:val="28"/>
          <w:szCs w:val="28"/>
          <w:lang w:val="en-US"/>
        </w:rPr>
        <w:t>5, 535-357.</w:t>
      </w:r>
      <w:proofErr w:type="gramEnd"/>
      <w:r w:rsidR="00E750EF" w:rsidRPr="00603F42">
        <w:rPr>
          <w:rFonts w:ascii="Verdana" w:hAnsi="Verdana" w:cs="Arial MS"/>
          <w:sz w:val="28"/>
          <w:szCs w:val="28"/>
          <w:lang w:val="en-US"/>
        </w:rPr>
        <w:t xml:space="preserve"> </w:t>
      </w:r>
      <w:r>
        <w:rPr>
          <w:rFonts w:ascii="Verdana" w:hAnsi="Verdana" w:cs="Arial MS"/>
          <w:sz w:val="28"/>
          <w:szCs w:val="28"/>
          <w:lang w:val="en-US"/>
        </w:rPr>
        <w:t xml:space="preserve"> </w:t>
      </w:r>
    </w:p>
    <w:p w:rsidR="006A7935" w:rsidRDefault="006A7935" w:rsidP="006A7935">
      <w:pPr>
        <w:pStyle w:val="Default"/>
        <w:spacing w:line="300" w:lineRule="atLeast"/>
        <w:ind w:right="18"/>
        <w:jc w:val="both"/>
        <w:rPr>
          <w:rFonts w:ascii="Verdana" w:hAnsi="Verdana" w:cs="Arial MS"/>
          <w:sz w:val="28"/>
          <w:szCs w:val="28"/>
          <w:lang w:val="en-US"/>
        </w:rPr>
      </w:pPr>
    </w:p>
    <w:p w:rsidR="00E750EF" w:rsidRPr="00603F42" w:rsidRDefault="006A7935" w:rsidP="006A7935">
      <w:pPr>
        <w:pStyle w:val="Default"/>
        <w:spacing w:line="300" w:lineRule="atLeast"/>
        <w:ind w:right="18"/>
        <w:jc w:val="both"/>
        <w:rPr>
          <w:rFonts w:ascii="Verdana" w:hAnsi="Verdana" w:cs="Arial MS"/>
          <w:sz w:val="28"/>
          <w:szCs w:val="28"/>
          <w:lang w:val="en-US"/>
        </w:rPr>
      </w:pPr>
      <w:proofErr w:type="gramStart"/>
      <w:r w:rsidRPr="006A7935">
        <w:rPr>
          <w:rFonts w:ascii="Verdana" w:hAnsi="Verdana" w:cs="Arial MS"/>
          <w:b/>
          <w:sz w:val="28"/>
          <w:szCs w:val="28"/>
          <w:lang w:val="en-US"/>
        </w:rPr>
        <w:t>NATIONAL COUNCIL OF TEACHERS OF MATHEMATICS</w:t>
      </w:r>
      <w:r w:rsidRPr="00603F42">
        <w:rPr>
          <w:rFonts w:ascii="Verdana" w:hAnsi="Verdana" w:cs="Arial MS"/>
          <w:sz w:val="28"/>
          <w:szCs w:val="28"/>
          <w:lang w:val="en-US"/>
        </w:rPr>
        <w:t xml:space="preserve"> </w:t>
      </w:r>
      <w:r w:rsidR="00E750EF" w:rsidRPr="00603F42">
        <w:rPr>
          <w:rFonts w:ascii="Verdana" w:hAnsi="Verdana" w:cs="Arial MS"/>
          <w:sz w:val="28"/>
          <w:szCs w:val="28"/>
          <w:lang w:val="en-US"/>
        </w:rPr>
        <w:t xml:space="preserve">(2000), </w:t>
      </w:r>
      <w:r w:rsidR="00E750EF" w:rsidRPr="00603F42">
        <w:rPr>
          <w:rFonts w:ascii="Verdana" w:hAnsi="Verdana"/>
          <w:i/>
          <w:iCs/>
          <w:sz w:val="28"/>
          <w:szCs w:val="28"/>
          <w:lang w:val="en-US"/>
        </w:rPr>
        <w:t>Principles and standards for school mathe</w:t>
      </w:r>
      <w:r w:rsidR="00E750EF" w:rsidRPr="00603F42">
        <w:rPr>
          <w:rFonts w:ascii="Verdana" w:hAnsi="Verdana"/>
          <w:i/>
          <w:iCs/>
          <w:sz w:val="28"/>
          <w:szCs w:val="28"/>
          <w:lang w:val="en-US"/>
        </w:rPr>
        <w:softHyphen/>
        <w:t>matics,</w:t>
      </w:r>
      <w:r w:rsidR="00E750EF" w:rsidRPr="00603F42">
        <w:rPr>
          <w:rFonts w:ascii="Verdana" w:hAnsi="Verdana" w:cs="Arial MS"/>
          <w:sz w:val="28"/>
          <w:szCs w:val="28"/>
          <w:lang w:val="en-US"/>
        </w:rPr>
        <w:t xml:space="preserve"> Reston, VA (author).</w:t>
      </w:r>
      <w:proofErr w:type="gramEnd"/>
      <w:r w:rsidR="00E750EF" w:rsidRPr="00603F42">
        <w:rPr>
          <w:rFonts w:ascii="Verdana" w:hAnsi="Verdana" w:cs="Arial MS"/>
          <w:sz w:val="28"/>
          <w:szCs w:val="28"/>
          <w:lang w:val="en-US"/>
        </w:rPr>
        <w:t xml:space="preserve"> </w:t>
      </w:r>
      <w:proofErr w:type="gramStart"/>
      <w:r w:rsidR="00E750EF" w:rsidRPr="00603F42">
        <w:rPr>
          <w:rFonts w:ascii="Verdana" w:hAnsi="Verdana" w:cs="Arial MS"/>
          <w:sz w:val="28"/>
          <w:szCs w:val="28"/>
          <w:lang w:val="en-US"/>
        </w:rPr>
        <w:t xml:space="preserve">— (1989), </w:t>
      </w:r>
      <w:r w:rsidR="00E750EF" w:rsidRPr="00603F42">
        <w:rPr>
          <w:rFonts w:ascii="Verdana" w:hAnsi="Verdana"/>
          <w:i/>
          <w:iCs/>
          <w:sz w:val="28"/>
          <w:szCs w:val="28"/>
          <w:lang w:val="en-US"/>
        </w:rPr>
        <w:t>Curriculum and Evaluation Standards for School Mathematics</w:t>
      </w:r>
      <w:r w:rsidR="00E750EF" w:rsidRPr="00603F42">
        <w:rPr>
          <w:rFonts w:ascii="Verdana" w:hAnsi="Verdana" w:cs="Arial MS"/>
          <w:sz w:val="28"/>
          <w:szCs w:val="28"/>
          <w:lang w:val="en-US"/>
        </w:rPr>
        <w:t>, Reston, VA (author).</w:t>
      </w:r>
      <w:proofErr w:type="gramEnd"/>
      <w:r w:rsidR="00E750EF" w:rsidRPr="00603F42">
        <w:rPr>
          <w:rFonts w:ascii="Verdana" w:hAnsi="Verdana" w:cs="Arial MS"/>
          <w:sz w:val="28"/>
          <w:szCs w:val="28"/>
          <w:lang w:val="en-US"/>
        </w:rPr>
        <w:t xml:space="preserve"> </w:t>
      </w:r>
    </w:p>
    <w:p w:rsidR="006A7935" w:rsidRDefault="006A7935" w:rsidP="006A7935">
      <w:pPr>
        <w:pStyle w:val="CM62"/>
        <w:ind w:left="568" w:hanging="567"/>
        <w:jc w:val="both"/>
        <w:rPr>
          <w:rFonts w:ascii="Verdana" w:hAnsi="Verdana" w:cs="Arial MS"/>
          <w:color w:val="000000"/>
          <w:sz w:val="28"/>
          <w:szCs w:val="28"/>
          <w:lang w:val="en-US"/>
        </w:rPr>
      </w:pPr>
    </w:p>
    <w:p w:rsidR="006A7935" w:rsidRDefault="006A7935" w:rsidP="006A7935">
      <w:pPr>
        <w:pStyle w:val="CM62"/>
        <w:ind w:left="568" w:hanging="567"/>
        <w:jc w:val="both"/>
        <w:rPr>
          <w:rFonts w:ascii="Verdana" w:hAnsi="Verdana" w:cs="Arial"/>
          <w:i/>
          <w:iCs/>
          <w:color w:val="000000"/>
          <w:sz w:val="28"/>
          <w:szCs w:val="28"/>
          <w:lang w:val="en-US"/>
        </w:rPr>
      </w:pPr>
      <w:r w:rsidRPr="006A7935">
        <w:rPr>
          <w:rFonts w:ascii="Verdana" w:hAnsi="Verdana" w:cs="Arial MS"/>
          <w:b/>
          <w:color w:val="000000"/>
          <w:sz w:val="28"/>
          <w:szCs w:val="28"/>
          <w:lang w:val="en-US"/>
        </w:rPr>
        <w:t>PYSHKALO</w:t>
      </w:r>
      <w:r w:rsidR="00E750EF" w:rsidRPr="00603F42">
        <w:rPr>
          <w:rFonts w:ascii="Verdana" w:hAnsi="Verdana" w:cs="Arial MS"/>
          <w:color w:val="000000"/>
          <w:sz w:val="28"/>
          <w:szCs w:val="28"/>
          <w:lang w:val="en-US"/>
        </w:rPr>
        <w:t>, A. M. (1992)</w:t>
      </w:r>
      <w:proofErr w:type="gramStart"/>
      <w:r w:rsidR="00E750EF" w:rsidRPr="00603F42">
        <w:rPr>
          <w:rFonts w:ascii="Verdana" w:hAnsi="Verdana" w:cs="Arial MS"/>
          <w:color w:val="000000"/>
          <w:sz w:val="28"/>
          <w:szCs w:val="28"/>
          <w:lang w:val="en-US"/>
        </w:rPr>
        <w:t xml:space="preserve">, </w:t>
      </w:r>
      <w:r>
        <w:rPr>
          <w:rFonts w:ascii="Verdana" w:hAnsi="Verdana" w:cs="Arial MS"/>
          <w:color w:val="000000"/>
          <w:sz w:val="28"/>
          <w:szCs w:val="28"/>
          <w:lang w:val="en-US"/>
        </w:rPr>
        <w:t xml:space="preserve"> </w:t>
      </w:r>
      <w:r>
        <w:rPr>
          <w:rFonts w:ascii="Verdana" w:hAnsi="Verdana" w:cs="Arial"/>
          <w:i/>
          <w:iCs/>
          <w:color w:val="000000"/>
          <w:sz w:val="28"/>
          <w:szCs w:val="28"/>
          <w:lang w:val="en-US"/>
        </w:rPr>
        <w:t>Soviet</w:t>
      </w:r>
      <w:proofErr w:type="gramEnd"/>
      <w:r>
        <w:rPr>
          <w:rFonts w:ascii="Verdana" w:hAnsi="Verdana" w:cs="Arial"/>
          <w:i/>
          <w:iCs/>
          <w:color w:val="000000"/>
          <w:sz w:val="28"/>
          <w:szCs w:val="28"/>
          <w:lang w:val="en-US"/>
        </w:rPr>
        <w:t xml:space="preserve"> Studies in</w:t>
      </w:r>
    </w:p>
    <w:p w:rsidR="006A7935" w:rsidRDefault="006A7935" w:rsidP="006A7935">
      <w:pPr>
        <w:pStyle w:val="CM62"/>
        <w:ind w:left="568" w:hanging="567"/>
        <w:jc w:val="both"/>
        <w:rPr>
          <w:rFonts w:ascii="Verdana" w:hAnsi="Verdana" w:cs="Arial MS"/>
          <w:color w:val="000000"/>
          <w:sz w:val="28"/>
          <w:szCs w:val="28"/>
          <w:lang w:val="en-US"/>
        </w:rPr>
      </w:pPr>
      <w:proofErr w:type="spellStart"/>
      <w:proofErr w:type="gramStart"/>
      <w:r>
        <w:rPr>
          <w:rFonts w:ascii="Verdana" w:hAnsi="Verdana" w:cs="Arial"/>
          <w:i/>
          <w:iCs/>
          <w:color w:val="000000"/>
          <w:sz w:val="28"/>
          <w:szCs w:val="28"/>
          <w:lang w:val="en-US"/>
        </w:rPr>
        <w:t>MathematicalEducation</w:t>
      </w:r>
      <w:proofErr w:type="spellEnd"/>
      <w:r>
        <w:rPr>
          <w:rFonts w:ascii="Verdana" w:hAnsi="Verdana" w:cs="Arial"/>
          <w:i/>
          <w:iCs/>
          <w:color w:val="000000"/>
          <w:sz w:val="28"/>
          <w:szCs w:val="28"/>
          <w:lang w:val="en-US"/>
        </w:rPr>
        <w:t>.</w:t>
      </w:r>
      <w:proofErr w:type="gramEnd"/>
      <w:r>
        <w:rPr>
          <w:rFonts w:ascii="Verdana" w:hAnsi="Verdana" w:cs="Arial"/>
          <w:i/>
          <w:iCs/>
          <w:color w:val="000000"/>
          <w:sz w:val="28"/>
          <w:szCs w:val="28"/>
          <w:lang w:val="en-US"/>
        </w:rPr>
        <w:t xml:space="preserve"> </w:t>
      </w:r>
      <w:proofErr w:type="gramStart"/>
      <w:r>
        <w:rPr>
          <w:rFonts w:ascii="Verdana" w:hAnsi="Verdana" w:cs="Arial"/>
          <w:i/>
          <w:iCs/>
          <w:color w:val="000000"/>
          <w:sz w:val="28"/>
          <w:szCs w:val="28"/>
          <w:lang w:val="en-US"/>
        </w:rPr>
        <w:t>Vol. 7.</w:t>
      </w:r>
      <w:proofErr w:type="gramEnd"/>
      <w:r>
        <w:rPr>
          <w:rFonts w:ascii="Verdana" w:hAnsi="Verdana" w:cs="Arial"/>
          <w:i/>
          <w:iCs/>
          <w:color w:val="000000"/>
          <w:sz w:val="28"/>
          <w:szCs w:val="28"/>
          <w:lang w:val="en-US"/>
        </w:rPr>
        <w:t xml:space="preserve"> Geometry</w:t>
      </w:r>
    </w:p>
    <w:p w:rsidR="006A7935" w:rsidRDefault="00E750EF" w:rsidP="006A7935">
      <w:pPr>
        <w:pStyle w:val="CM62"/>
        <w:jc w:val="both"/>
        <w:rPr>
          <w:rFonts w:ascii="Verdana" w:hAnsi="Verdana" w:cs="Arial MS"/>
          <w:color w:val="000000"/>
          <w:sz w:val="28"/>
          <w:szCs w:val="28"/>
          <w:lang w:val="en-US"/>
        </w:rPr>
      </w:pPr>
      <w:proofErr w:type="gramStart"/>
      <w:r w:rsidRPr="00603F42">
        <w:rPr>
          <w:rFonts w:ascii="Verdana" w:hAnsi="Verdana" w:cs="Arial"/>
          <w:i/>
          <w:iCs/>
          <w:color w:val="000000"/>
          <w:sz w:val="28"/>
          <w:szCs w:val="28"/>
          <w:lang w:val="en-US"/>
        </w:rPr>
        <w:t>in</w:t>
      </w:r>
      <w:proofErr w:type="gramEnd"/>
      <w:r w:rsidRPr="00603F42">
        <w:rPr>
          <w:rFonts w:ascii="Verdana" w:hAnsi="Verdana" w:cs="Arial"/>
          <w:i/>
          <w:iCs/>
          <w:color w:val="000000"/>
          <w:sz w:val="28"/>
          <w:szCs w:val="28"/>
          <w:lang w:val="en-US"/>
        </w:rPr>
        <w:t xml:space="preserve"> Grades 1-4: Problem</w:t>
      </w:r>
      <w:r w:rsidR="006A7935">
        <w:rPr>
          <w:rFonts w:ascii="Verdana" w:hAnsi="Verdana" w:cs="Arial"/>
          <w:i/>
          <w:iCs/>
          <w:color w:val="000000"/>
          <w:sz w:val="28"/>
          <w:szCs w:val="28"/>
          <w:lang w:val="en-US"/>
        </w:rPr>
        <w:t>s in the Formation of Geometric</w:t>
      </w:r>
    </w:p>
    <w:p w:rsidR="006A7935" w:rsidRPr="006A7935" w:rsidRDefault="00E750EF" w:rsidP="006A7935">
      <w:pPr>
        <w:pStyle w:val="CM62"/>
        <w:ind w:left="568" w:hanging="567"/>
        <w:jc w:val="both"/>
        <w:rPr>
          <w:rFonts w:ascii="Verdana" w:hAnsi="Verdana" w:cs="Arial MS"/>
          <w:color w:val="000000"/>
          <w:sz w:val="28"/>
          <w:szCs w:val="28"/>
          <w:lang w:val="en-US"/>
        </w:rPr>
      </w:pPr>
      <w:proofErr w:type="gramStart"/>
      <w:r w:rsidRPr="00603F42">
        <w:rPr>
          <w:rFonts w:ascii="Verdana" w:hAnsi="Verdana" w:cs="Arial"/>
          <w:i/>
          <w:iCs/>
          <w:color w:val="000000"/>
          <w:sz w:val="28"/>
          <w:szCs w:val="28"/>
          <w:lang w:val="en-US"/>
        </w:rPr>
        <w:t>Conception in Primary Sc</w:t>
      </w:r>
      <w:r w:rsidR="006A7935">
        <w:rPr>
          <w:rFonts w:ascii="Verdana" w:hAnsi="Verdana" w:cs="Arial"/>
          <w:i/>
          <w:iCs/>
          <w:color w:val="000000"/>
          <w:sz w:val="28"/>
          <w:szCs w:val="28"/>
          <w:lang w:val="en-US"/>
        </w:rPr>
        <w:t>hool Children.</w:t>
      </w:r>
      <w:proofErr w:type="gramEnd"/>
      <w:r w:rsidR="006A7935">
        <w:rPr>
          <w:rFonts w:ascii="Verdana" w:hAnsi="Verdana" w:cs="Arial"/>
          <w:i/>
          <w:iCs/>
          <w:color w:val="000000"/>
          <w:sz w:val="28"/>
          <w:szCs w:val="28"/>
          <w:lang w:val="en-US"/>
        </w:rPr>
        <w:t xml:space="preserve"> English </w:t>
      </w:r>
    </w:p>
    <w:p w:rsidR="00E750EF" w:rsidRPr="006A7935" w:rsidRDefault="006A7935" w:rsidP="006A7935">
      <w:pPr>
        <w:pStyle w:val="CM62"/>
        <w:jc w:val="both"/>
        <w:rPr>
          <w:rFonts w:ascii="Verdana" w:hAnsi="Verdana" w:cs="Arial"/>
          <w:i/>
          <w:iCs/>
          <w:color w:val="000000"/>
          <w:sz w:val="28"/>
          <w:szCs w:val="28"/>
          <w:lang w:val="en-US"/>
        </w:rPr>
      </w:pPr>
      <w:proofErr w:type="spellStart"/>
      <w:proofErr w:type="gramStart"/>
      <w:r>
        <w:rPr>
          <w:rFonts w:ascii="Verdana" w:hAnsi="Verdana" w:cs="Arial"/>
          <w:i/>
          <w:iCs/>
          <w:color w:val="000000"/>
          <w:sz w:val="28"/>
          <w:szCs w:val="28"/>
          <w:lang w:val="en-US"/>
        </w:rPr>
        <w:t>Language</w:t>
      </w:r>
      <w:r w:rsidR="00E750EF" w:rsidRPr="00603F42">
        <w:rPr>
          <w:rFonts w:ascii="Verdana" w:hAnsi="Verdana" w:cs="Arial"/>
          <w:i/>
          <w:iCs/>
          <w:color w:val="000000"/>
          <w:sz w:val="28"/>
          <w:szCs w:val="28"/>
          <w:lang w:val="en-US"/>
        </w:rPr>
        <w:t>Edition</w:t>
      </w:r>
      <w:proofErr w:type="spellEnd"/>
      <w:r w:rsidR="00E750EF" w:rsidRPr="00603F42">
        <w:rPr>
          <w:rFonts w:ascii="Verdana" w:hAnsi="Verdana" w:cs="Arial MS"/>
          <w:color w:val="000000"/>
          <w:sz w:val="28"/>
          <w:szCs w:val="28"/>
          <w:lang w:val="en-US"/>
        </w:rPr>
        <w:t>, Chicago, IL, University of Chicago.</w:t>
      </w:r>
      <w:proofErr w:type="gramEnd"/>
      <w:r w:rsidR="00E750EF" w:rsidRPr="00603F42">
        <w:rPr>
          <w:rFonts w:ascii="Verdana" w:hAnsi="Verdana" w:cs="Arial MS"/>
          <w:color w:val="000000"/>
          <w:sz w:val="28"/>
          <w:szCs w:val="28"/>
          <w:lang w:val="en-US"/>
        </w:rPr>
        <w:t xml:space="preserve"> </w:t>
      </w:r>
    </w:p>
    <w:p w:rsidR="006A7935" w:rsidRDefault="006A7935" w:rsidP="00E750EF">
      <w:pPr>
        <w:pStyle w:val="Default"/>
        <w:spacing w:line="340" w:lineRule="atLeast"/>
        <w:ind w:left="540" w:right="18" w:hanging="540"/>
        <w:rPr>
          <w:rFonts w:ascii="Verdana" w:hAnsi="Verdana" w:cs="Arial MS"/>
          <w:sz w:val="28"/>
          <w:szCs w:val="28"/>
          <w:lang w:val="en-US"/>
        </w:rPr>
      </w:pPr>
    </w:p>
    <w:p w:rsidR="006A7935" w:rsidRDefault="006A7935" w:rsidP="00E750EF">
      <w:pPr>
        <w:pStyle w:val="Default"/>
        <w:spacing w:line="340" w:lineRule="atLeast"/>
        <w:ind w:left="540" w:right="18" w:hanging="540"/>
        <w:rPr>
          <w:rFonts w:ascii="Verdana" w:hAnsi="Verdana"/>
          <w:i/>
          <w:iCs/>
          <w:sz w:val="28"/>
          <w:szCs w:val="28"/>
          <w:lang w:val="en-US"/>
        </w:rPr>
      </w:pPr>
      <w:r w:rsidRPr="006A7935">
        <w:rPr>
          <w:rFonts w:ascii="Verdana" w:hAnsi="Verdana" w:cs="Arial MS"/>
          <w:b/>
          <w:sz w:val="28"/>
          <w:szCs w:val="28"/>
          <w:lang w:val="en-US"/>
        </w:rPr>
        <w:t>SANFORD</w:t>
      </w:r>
      <w:r w:rsidR="00E750EF" w:rsidRPr="00603F42">
        <w:rPr>
          <w:rFonts w:ascii="Verdana" w:hAnsi="Verdana" w:cs="Arial MS"/>
          <w:sz w:val="28"/>
          <w:szCs w:val="28"/>
          <w:lang w:val="en-US"/>
        </w:rPr>
        <w:t xml:space="preserve">, A. R. y J. G. Zelman (1981), </w:t>
      </w:r>
      <w:r>
        <w:rPr>
          <w:rFonts w:ascii="Verdana" w:hAnsi="Verdana"/>
          <w:i/>
          <w:iCs/>
          <w:sz w:val="28"/>
          <w:szCs w:val="28"/>
          <w:lang w:val="en-US"/>
        </w:rPr>
        <w:t>Learning</w:t>
      </w:r>
    </w:p>
    <w:p w:rsidR="006A7935" w:rsidRDefault="00E750EF" w:rsidP="00E750EF">
      <w:pPr>
        <w:pStyle w:val="Default"/>
        <w:spacing w:line="340" w:lineRule="atLeast"/>
        <w:ind w:left="540" w:right="18" w:hanging="540"/>
        <w:rPr>
          <w:rFonts w:ascii="Verdana" w:hAnsi="Verdana" w:cs="Arial MS"/>
          <w:sz w:val="28"/>
          <w:szCs w:val="28"/>
          <w:lang w:val="en-US"/>
        </w:rPr>
      </w:pPr>
      <w:r w:rsidRPr="00603F42">
        <w:rPr>
          <w:rFonts w:ascii="Verdana" w:hAnsi="Verdana"/>
          <w:i/>
          <w:iCs/>
          <w:sz w:val="28"/>
          <w:szCs w:val="28"/>
          <w:lang w:val="en-US"/>
        </w:rPr>
        <w:t>Accomplishment Profile, Revised</w:t>
      </w:r>
      <w:r w:rsidR="006A7935">
        <w:rPr>
          <w:rFonts w:ascii="Verdana" w:hAnsi="Verdana" w:cs="Arial MS"/>
          <w:sz w:val="28"/>
          <w:szCs w:val="28"/>
          <w:lang w:val="en-US"/>
        </w:rPr>
        <w:t>, Chapel   Hill, NC, Chapel</w:t>
      </w:r>
    </w:p>
    <w:p w:rsidR="00E750EF" w:rsidRPr="00603F42" w:rsidRDefault="00E750EF" w:rsidP="00E750EF">
      <w:pPr>
        <w:pStyle w:val="Default"/>
        <w:spacing w:line="340" w:lineRule="atLeast"/>
        <w:ind w:left="540" w:right="18" w:hanging="540"/>
        <w:rPr>
          <w:rFonts w:ascii="Verdana" w:hAnsi="Verdana" w:cs="Arial MS"/>
          <w:sz w:val="28"/>
          <w:szCs w:val="28"/>
          <w:lang w:val="en-US"/>
        </w:rPr>
      </w:pPr>
      <w:proofErr w:type="gramStart"/>
      <w:r w:rsidRPr="00603F42">
        <w:rPr>
          <w:rFonts w:ascii="Verdana" w:hAnsi="Verdana" w:cs="Arial MS"/>
          <w:sz w:val="28"/>
          <w:szCs w:val="28"/>
          <w:lang w:val="en-US"/>
        </w:rPr>
        <w:t>Hill Training-Outreach Project.</w:t>
      </w:r>
      <w:proofErr w:type="gramEnd"/>
      <w:r w:rsidRPr="00603F42">
        <w:rPr>
          <w:rFonts w:ascii="Verdana" w:hAnsi="Verdana" w:cs="Arial MS"/>
          <w:sz w:val="28"/>
          <w:szCs w:val="28"/>
          <w:lang w:val="en-US"/>
        </w:rPr>
        <w:t xml:space="preserve"> </w:t>
      </w:r>
    </w:p>
    <w:p w:rsidR="006A7935" w:rsidRDefault="006A7935" w:rsidP="00E750EF">
      <w:pPr>
        <w:pStyle w:val="Default"/>
        <w:spacing w:line="340" w:lineRule="atLeast"/>
        <w:ind w:left="540" w:right="18" w:hanging="540"/>
        <w:rPr>
          <w:rFonts w:ascii="Verdana" w:hAnsi="Verdana" w:cs="Arial MS"/>
          <w:sz w:val="28"/>
          <w:szCs w:val="28"/>
          <w:lang w:val="en-US"/>
        </w:rPr>
      </w:pPr>
    </w:p>
    <w:p w:rsidR="006A7935" w:rsidRPr="006A7935" w:rsidRDefault="006A7935" w:rsidP="00E750EF">
      <w:pPr>
        <w:pStyle w:val="Default"/>
        <w:spacing w:line="340" w:lineRule="atLeast"/>
        <w:ind w:left="540" w:right="18" w:hanging="540"/>
        <w:rPr>
          <w:rFonts w:ascii="Verdana" w:hAnsi="Verdana" w:cs="Arial MS"/>
          <w:sz w:val="28"/>
          <w:szCs w:val="28"/>
        </w:rPr>
      </w:pPr>
      <w:r w:rsidRPr="006A7935">
        <w:rPr>
          <w:rFonts w:ascii="Verdana" w:hAnsi="Verdana" w:cs="Arial MS"/>
          <w:b/>
          <w:sz w:val="28"/>
          <w:szCs w:val="28"/>
        </w:rPr>
        <w:t>WILSON</w:t>
      </w:r>
      <w:r w:rsidR="00E750EF" w:rsidRPr="006A7935">
        <w:rPr>
          <w:rFonts w:ascii="Verdana" w:hAnsi="Verdana" w:cs="Arial MS"/>
          <w:sz w:val="28"/>
          <w:szCs w:val="28"/>
        </w:rPr>
        <w:t xml:space="preserve">, P. S. y R. </w:t>
      </w:r>
      <w:proofErr w:type="spellStart"/>
      <w:r w:rsidR="00E750EF" w:rsidRPr="006A7935">
        <w:rPr>
          <w:rFonts w:ascii="Verdana" w:hAnsi="Verdana" w:cs="Arial MS"/>
          <w:sz w:val="28"/>
          <w:szCs w:val="28"/>
        </w:rPr>
        <w:t>Rowland</w:t>
      </w:r>
      <w:proofErr w:type="spellEnd"/>
      <w:r w:rsidR="00E750EF" w:rsidRPr="006A7935">
        <w:rPr>
          <w:rFonts w:ascii="Verdana" w:hAnsi="Verdana" w:cs="Arial MS"/>
          <w:sz w:val="28"/>
          <w:szCs w:val="28"/>
        </w:rPr>
        <w:t xml:space="preserve"> (1993), en R. J. Jensen (ed.),</w:t>
      </w:r>
    </w:p>
    <w:p w:rsidR="006A7935" w:rsidRDefault="00E750EF" w:rsidP="00E750EF">
      <w:pPr>
        <w:pStyle w:val="Default"/>
        <w:spacing w:line="340" w:lineRule="atLeast"/>
        <w:ind w:left="540" w:right="18" w:hanging="540"/>
        <w:rPr>
          <w:rFonts w:ascii="Verdana" w:hAnsi="Verdana"/>
          <w:i/>
          <w:iCs/>
          <w:sz w:val="28"/>
          <w:szCs w:val="28"/>
          <w:lang w:val="en-US"/>
        </w:rPr>
      </w:pPr>
      <w:r w:rsidRPr="00603F42">
        <w:rPr>
          <w:rFonts w:ascii="Verdana" w:hAnsi="Verdana"/>
          <w:i/>
          <w:iCs/>
          <w:sz w:val="28"/>
          <w:szCs w:val="28"/>
          <w:lang w:val="en-US"/>
        </w:rPr>
        <w:t>Research Ideas for</w:t>
      </w:r>
      <w:r w:rsidR="006A7935">
        <w:rPr>
          <w:rFonts w:ascii="Verdana" w:hAnsi="Verdana"/>
          <w:i/>
          <w:iCs/>
          <w:sz w:val="28"/>
          <w:szCs w:val="28"/>
          <w:lang w:val="en-US"/>
        </w:rPr>
        <w:t xml:space="preserve"> the Classroom: Early Childhood</w:t>
      </w:r>
    </w:p>
    <w:p w:rsidR="00E750EF" w:rsidRPr="00603F42" w:rsidRDefault="00E750EF" w:rsidP="00E750EF">
      <w:pPr>
        <w:pStyle w:val="Default"/>
        <w:spacing w:line="340" w:lineRule="atLeast"/>
        <w:ind w:left="540" w:right="18" w:hanging="540"/>
        <w:rPr>
          <w:rFonts w:ascii="Verdana" w:hAnsi="Verdana" w:cs="Arial MS"/>
          <w:sz w:val="28"/>
          <w:szCs w:val="28"/>
          <w:lang w:val="en-US"/>
        </w:rPr>
      </w:pPr>
      <w:proofErr w:type="gramStart"/>
      <w:r w:rsidRPr="00603F42">
        <w:rPr>
          <w:rFonts w:ascii="Verdana" w:hAnsi="Verdana"/>
          <w:i/>
          <w:iCs/>
          <w:sz w:val="28"/>
          <w:szCs w:val="28"/>
          <w:lang w:val="en-US"/>
        </w:rPr>
        <w:t xml:space="preserve">Mathematics, </w:t>
      </w:r>
      <w:r w:rsidRPr="00603F42">
        <w:rPr>
          <w:rFonts w:ascii="Verdana" w:hAnsi="Verdana" w:cs="Arial MS"/>
          <w:sz w:val="28"/>
          <w:szCs w:val="28"/>
          <w:lang w:val="en-US"/>
        </w:rPr>
        <w:t>Nueva York, Macmillan, pp.188-189.</w:t>
      </w:r>
      <w:proofErr w:type="gramEnd"/>
      <w:r w:rsidRPr="00603F42">
        <w:rPr>
          <w:rFonts w:ascii="Verdana" w:hAnsi="Verdana" w:cs="Arial MS"/>
          <w:sz w:val="28"/>
          <w:szCs w:val="28"/>
          <w:lang w:val="en-US"/>
        </w:rPr>
        <w:t xml:space="preserve"> </w:t>
      </w:r>
    </w:p>
    <w:p w:rsidR="006A7935" w:rsidRDefault="006A7935" w:rsidP="00E750EF">
      <w:pPr>
        <w:pStyle w:val="Default"/>
        <w:spacing w:line="340" w:lineRule="atLeast"/>
        <w:ind w:left="540" w:right="18" w:hanging="540"/>
        <w:rPr>
          <w:rFonts w:ascii="Verdana" w:hAnsi="Verdana" w:cs="Arial MS"/>
          <w:sz w:val="28"/>
          <w:szCs w:val="28"/>
          <w:lang w:val="en-US"/>
        </w:rPr>
      </w:pPr>
    </w:p>
    <w:p w:rsidR="006A7935" w:rsidRDefault="006A7935" w:rsidP="00E750EF">
      <w:pPr>
        <w:pStyle w:val="Default"/>
        <w:spacing w:line="340" w:lineRule="atLeast"/>
        <w:ind w:left="540" w:right="18" w:hanging="540"/>
        <w:rPr>
          <w:rFonts w:ascii="Verdana" w:hAnsi="Verdana" w:cs="Arial MS"/>
          <w:sz w:val="28"/>
          <w:szCs w:val="28"/>
          <w:lang w:val="en-US"/>
        </w:rPr>
      </w:pPr>
      <w:r w:rsidRPr="006A7935">
        <w:rPr>
          <w:rFonts w:ascii="Verdana" w:hAnsi="Verdana" w:cs="Arial MS"/>
          <w:b/>
          <w:sz w:val="28"/>
          <w:szCs w:val="28"/>
          <w:lang w:val="en-US"/>
        </w:rPr>
        <w:t>VAN HIELE</w:t>
      </w:r>
      <w:r w:rsidR="00E750EF" w:rsidRPr="00603F42">
        <w:rPr>
          <w:rFonts w:ascii="Verdana" w:hAnsi="Verdana" w:cs="Arial MS"/>
          <w:sz w:val="28"/>
          <w:szCs w:val="28"/>
          <w:lang w:val="en-US"/>
        </w:rPr>
        <w:t>, P. (1999),</w:t>
      </w:r>
      <w:r>
        <w:rPr>
          <w:rFonts w:ascii="Verdana" w:hAnsi="Verdana" w:cs="Arial MS"/>
          <w:sz w:val="28"/>
          <w:szCs w:val="28"/>
          <w:lang w:val="en-US"/>
        </w:rPr>
        <w:t xml:space="preserve"> “Developing geometric thinking</w:t>
      </w:r>
    </w:p>
    <w:p w:rsidR="006A7935" w:rsidRDefault="00E750EF" w:rsidP="00E750EF">
      <w:pPr>
        <w:pStyle w:val="Default"/>
        <w:spacing w:line="340" w:lineRule="atLeast"/>
        <w:ind w:left="540" w:right="18" w:hanging="540"/>
        <w:rPr>
          <w:rFonts w:ascii="Verdana" w:hAnsi="Verdana"/>
          <w:i/>
          <w:iCs/>
          <w:sz w:val="28"/>
          <w:szCs w:val="28"/>
          <w:lang w:val="en-US"/>
        </w:rPr>
      </w:pPr>
      <w:proofErr w:type="gramStart"/>
      <w:r w:rsidRPr="00603F42">
        <w:rPr>
          <w:rFonts w:ascii="Verdana" w:hAnsi="Verdana" w:cs="Arial MS"/>
          <w:sz w:val="28"/>
          <w:szCs w:val="28"/>
          <w:lang w:val="en-US"/>
        </w:rPr>
        <w:t>through</w:t>
      </w:r>
      <w:proofErr w:type="gramEnd"/>
      <w:r w:rsidRPr="00603F42">
        <w:rPr>
          <w:rFonts w:ascii="Verdana" w:hAnsi="Verdana" w:cs="Arial MS"/>
          <w:sz w:val="28"/>
          <w:szCs w:val="28"/>
          <w:lang w:val="en-US"/>
        </w:rPr>
        <w:t xml:space="preserve"> activities that begin with play”, en </w:t>
      </w:r>
      <w:r w:rsidRPr="00603F42">
        <w:rPr>
          <w:rFonts w:ascii="Verdana" w:hAnsi="Verdana"/>
          <w:i/>
          <w:iCs/>
          <w:sz w:val="28"/>
          <w:szCs w:val="28"/>
          <w:lang w:val="en-US"/>
        </w:rPr>
        <w:t>Teaching</w:t>
      </w:r>
    </w:p>
    <w:p w:rsidR="00E750EF" w:rsidRPr="00603F42" w:rsidRDefault="00E750EF" w:rsidP="00E750EF">
      <w:pPr>
        <w:pStyle w:val="Default"/>
        <w:spacing w:line="340" w:lineRule="atLeast"/>
        <w:ind w:left="540" w:right="18" w:hanging="540"/>
        <w:rPr>
          <w:rFonts w:ascii="Verdana" w:hAnsi="Verdana" w:cs="Arial MS"/>
          <w:sz w:val="28"/>
          <w:szCs w:val="28"/>
          <w:lang w:val="en-US"/>
        </w:rPr>
      </w:pPr>
      <w:r w:rsidRPr="00603F42">
        <w:rPr>
          <w:rFonts w:ascii="Verdana" w:hAnsi="Verdana"/>
          <w:i/>
          <w:iCs/>
          <w:sz w:val="28"/>
          <w:szCs w:val="28"/>
          <w:lang w:val="en-US"/>
        </w:rPr>
        <w:t>Children Mathematics</w:t>
      </w:r>
      <w:r w:rsidRPr="00603F42">
        <w:rPr>
          <w:rFonts w:ascii="Verdana" w:hAnsi="Verdana" w:cs="Arial MS"/>
          <w:sz w:val="28"/>
          <w:szCs w:val="28"/>
          <w:lang w:val="en-US"/>
        </w:rPr>
        <w:t xml:space="preserve">, 5, 310-316. </w:t>
      </w:r>
    </w:p>
    <w:p w:rsidR="006A7935" w:rsidRDefault="006A7935" w:rsidP="00E750EF">
      <w:pPr>
        <w:pStyle w:val="Default"/>
        <w:spacing w:line="340" w:lineRule="atLeast"/>
        <w:ind w:left="540" w:right="18" w:hanging="540"/>
        <w:rPr>
          <w:rFonts w:ascii="Verdana" w:hAnsi="Verdana" w:cs="Arial MS"/>
          <w:sz w:val="28"/>
          <w:szCs w:val="28"/>
          <w:lang w:val="en-US"/>
        </w:rPr>
      </w:pPr>
    </w:p>
    <w:p w:rsidR="006A7935" w:rsidRDefault="006A7935" w:rsidP="00E750EF">
      <w:pPr>
        <w:pStyle w:val="Default"/>
        <w:spacing w:line="340" w:lineRule="atLeast"/>
        <w:ind w:left="540" w:right="18" w:hanging="540"/>
        <w:rPr>
          <w:rFonts w:ascii="Verdana" w:hAnsi="Verdana" w:cs="Arial MS"/>
          <w:sz w:val="28"/>
          <w:szCs w:val="28"/>
          <w:lang w:val="en-US"/>
        </w:rPr>
      </w:pPr>
      <w:r w:rsidRPr="006A7935">
        <w:rPr>
          <w:rFonts w:ascii="Verdana" w:hAnsi="Verdana" w:cs="Arial MS"/>
          <w:b/>
          <w:sz w:val="28"/>
          <w:szCs w:val="28"/>
          <w:lang w:val="en-US"/>
        </w:rPr>
        <w:t>YACKEL</w:t>
      </w:r>
      <w:r w:rsidR="00E750EF" w:rsidRPr="00603F42">
        <w:rPr>
          <w:rFonts w:ascii="Verdana" w:hAnsi="Verdana" w:cs="Arial MS"/>
          <w:sz w:val="28"/>
          <w:szCs w:val="28"/>
          <w:lang w:val="en-US"/>
        </w:rPr>
        <w:t>, E. y G. H. Whe</w:t>
      </w:r>
      <w:r>
        <w:rPr>
          <w:rFonts w:ascii="Verdana" w:hAnsi="Verdana" w:cs="Arial MS"/>
          <w:sz w:val="28"/>
          <w:szCs w:val="28"/>
          <w:lang w:val="en-US"/>
        </w:rPr>
        <w:t xml:space="preserve">atley (1990), “Promoting </w:t>
      </w:r>
      <w:proofErr w:type="spellStart"/>
      <w:r>
        <w:rPr>
          <w:rFonts w:ascii="Verdana" w:hAnsi="Verdana" w:cs="Arial MS"/>
          <w:sz w:val="28"/>
          <w:szCs w:val="28"/>
          <w:lang w:val="en-US"/>
        </w:rPr>
        <w:t>visuai</w:t>
      </w:r>
      <w:proofErr w:type="spellEnd"/>
    </w:p>
    <w:p w:rsidR="006A7935" w:rsidRDefault="006A7935" w:rsidP="00E750EF">
      <w:pPr>
        <w:pStyle w:val="Default"/>
        <w:spacing w:line="340" w:lineRule="atLeast"/>
        <w:ind w:left="540" w:right="18" w:hanging="540"/>
        <w:rPr>
          <w:rFonts w:ascii="Verdana" w:hAnsi="Verdana" w:cs="Arial MS"/>
          <w:sz w:val="28"/>
          <w:szCs w:val="28"/>
          <w:lang w:val="en-US"/>
        </w:rPr>
      </w:pPr>
      <w:r>
        <w:rPr>
          <w:rFonts w:ascii="Verdana" w:hAnsi="Verdana" w:cs="Arial MS"/>
          <w:sz w:val="28"/>
          <w:szCs w:val="28"/>
          <w:lang w:val="en-US"/>
        </w:rPr>
        <w:t xml:space="preserve"> </w:t>
      </w:r>
      <w:proofErr w:type="gramStart"/>
      <w:r w:rsidR="00E750EF" w:rsidRPr="00603F42">
        <w:rPr>
          <w:rFonts w:ascii="Verdana" w:hAnsi="Verdana" w:cs="Arial MS"/>
          <w:sz w:val="28"/>
          <w:szCs w:val="28"/>
          <w:lang w:val="en-US"/>
        </w:rPr>
        <w:t>imagery</w:t>
      </w:r>
      <w:proofErr w:type="gramEnd"/>
      <w:r w:rsidR="00E750EF" w:rsidRPr="00603F42">
        <w:rPr>
          <w:rFonts w:ascii="Verdana" w:hAnsi="Verdana" w:cs="Arial MS"/>
          <w:sz w:val="28"/>
          <w:szCs w:val="28"/>
          <w:lang w:val="en-US"/>
        </w:rPr>
        <w:t xml:space="preserve"> in young people”, en </w:t>
      </w:r>
      <w:r w:rsidR="00E750EF" w:rsidRPr="00603F42">
        <w:rPr>
          <w:rFonts w:ascii="Verdana" w:hAnsi="Verdana"/>
          <w:i/>
          <w:iCs/>
          <w:sz w:val="28"/>
          <w:szCs w:val="28"/>
          <w:lang w:val="en-US"/>
        </w:rPr>
        <w:t>Arithmetic Teacher,</w:t>
      </w:r>
      <w:r>
        <w:rPr>
          <w:rFonts w:ascii="Verdana" w:hAnsi="Verdana" w:cs="Arial MS"/>
          <w:sz w:val="28"/>
          <w:szCs w:val="28"/>
          <w:lang w:val="en-US"/>
        </w:rPr>
        <w:t xml:space="preserve"> 37 (6),</w:t>
      </w:r>
    </w:p>
    <w:p w:rsidR="00E750EF" w:rsidRPr="00603F42" w:rsidRDefault="00E750EF" w:rsidP="00E750EF">
      <w:pPr>
        <w:pStyle w:val="Default"/>
        <w:spacing w:line="340" w:lineRule="atLeast"/>
        <w:ind w:left="540" w:right="18" w:hanging="540"/>
        <w:rPr>
          <w:rFonts w:ascii="Verdana" w:hAnsi="Verdana" w:cs="Arial MS"/>
          <w:sz w:val="28"/>
          <w:szCs w:val="28"/>
          <w:lang w:val="en-US"/>
        </w:rPr>
      </w:pPr>
      <w:proofErr w:type="gramStart"/>
      <w:r w:rsidRPr="00603F42">
        <w:rPr>
          <w:rFonts w:ascii="Verdana" w:hAnsi="Verdana" w:cs="Arial MS"/>
          <w:sz w:val="28"/>
          <w:szCs w:val="28"/>
          <w:lang w:val="en-US"/>
        </w:rPr>
        <w:t>52-58.</w:t>
      </w:r>
      <w:proofErr w:type="gramEnd"/>
      <w:r w:rsidRPr="00603F42">
        <w:rPr>
          <w:rFonts w:ascii="Verdana" w:hAnsi="Verdana" w:cs="Arial MS"/>
          <w:sz w:val="28"/>
          <w:szCs w:val="28"/>
          <w:lang w:val="en-US"/>
        </w:rPr>
        <w:t xml:space="preserve"> </w:t>
      </w:r>
    </w:p>
    <w:p w:rsidR="00E750EF" w:rsidRDefault="00E750EF" w:rsidP="00E750EF">
      <w:pPr>
        <w:pStyle w:val="CM164"/>
        <w:rPr>
          <w:rFonts w:ascii="Baskerville T" w:hAnsi="Baskerville T" w:cs="Baskerville T"/>
          <w:b/>
          <w:bCs/>
          <w:color w:val="000000"/>
          <w:sz w:val="40"/>
          <w:szCs w:val="40"/>
          <w:lang w:val="en-US"/>
        </w:rPr>
      </w:pPr>
    </w:p>
    <w:p w:rsidR="00E750EF" w:rsidRDefault="00E750EF" w:rsidP="00E750EF">
      <w:pPr>
        <w:pStyle w:val="CM164"/>
        <w:rPr>
          <w:rFonts w:ascii="Baskerville T" w:hAnsi="Baskerville T" w:cs="Baskerville T"/>
          <w:b/>
          <w:bCs/>
          <w:color w:val="000000"/>
          <w:sz w:val="40"/>
          <w:szCs w:val="40"/>
          <w:lang w:val="en-US"/>
        </w:rPr>
      </w:pPr>
    </w:p>
    <w:p w:rsidR="00E750EF" w:rsidRDefault="00E750EF" w:rsidP="00E750EF">
      <w:pPr>
        <w:pStyle w:val="CM164"/>
        <w:rPr>
          <w:rFonts w:ascii="Baskerville T" w:hAnsi="Baskerville T" w:cs="Baskerville T"/>
          <w:b/>
          <w:bCs/>
          <w:color w:val="000000"/>
          <w:sz w:val="40"/>
          <w:szCs w:val="40"/>
          <w:lang w:val="en-US"/>
        </w:rPr>
      </w:pPr>
    </w:p>
    <w:p w:rsidR="00E750EF" w:rsidRDefault="00E750EF" w:rsidP="00E750EF">
      <w:pPr>
        <w:pStyle w:val="CM164"/>
        <w:rPr>
          <w:rFonts w:ascii="Baskerville T" w:hAnsi="Baskerville T" w:cs="Baskerville T"/>
          <w:b/>
          <w:bCs/>
          <w:color w:val="000000"/>
          <w:sz w:val="40"/>
          <w:szCs w:val="40"/>
          <w:lang w:val="en-US"/>
        </w:rPr>
      </w:pPr>
    </w:p>
    <w:p w:rsidR="00E750EF" w:rsidRDefault="00E750EF" w:rsidP="00E750EF">
      <w:pPr>
        <w:pStyle w:val="CM164"/>
        <w:rPr>
          <w:rFonts w:ascii="Baskerville T" w:hAnsi="Baskerville T" w:cs="Baskerville T"/>
          <w:b/>
          <w:bCs/>
          <w:color w:val="000000"/>
          <w:sz w:val="40"/>
          <w:szCs w:val="40"/>
          <w:lang w:val="en-US"/>
        </w:rPr>
      </w:pPr>
    </w:p>
    <w:p w:rsidR="00E750EF" w:rsidRDefault="00E750EF" w:rsidP="00E750EF">
      <w:pPr>
        <w:pStyle w:val="CM164"/>
        <w:rPr>
          <w:rFonts w:ascii="Baskerville T" w:hAnsi="Baskerville T" w:cs="Baskerville T"/>
          <w:b/>
          <w:bCs/>
          <w:color w:val="000000"/>
          <w:sz w:val="40"/>
          <w:szCs w:val="40"/>
          <w:lang w:val="en-US"/>
        </w:rPr>
      </w:pPr>
    </w:p>
    <w:p w:rsidR="00E750EF" w:rsidRDefault="00E750EF" w:rsidP="00E750EF">
      <w:pPr>
        <w:pStyle w:val="CM164"/>
        <w:rPr>
          <w:rFonts w:ascii="Baskerville T" w:hAnsi="Baskerville T" w:cs="Baskerville T"/>
          <w:b/>
          <w:bCs/>
          <w:color w:val="000000"/>
          <w:sz w:val="40"/>
          <w:szCs w:val="40"/>
          <w:lang w:val="en-US"/>
        </w:rPr>
      </w:pPr>
    </w:p>
    <w:p w:rsidR="00E750EF" w:rsidRDefault="00E750EF" w:rsidP="00E750EF">
      <w:pPr>
        <w:pStyle w:val="CM164"/>
        <w:rPr>
          <w:rFonts w:ascii="Baskerville T" w:hAnsi="Baskerville T" w:cs="Baskerville T"/>
          <w:b/>
          <w:bCs/>
          <w:color w:val="000000"/>
          <w:sz w:val="40"/>
          <w:szCs w:val="40"/>
          <w:lang w:val="en-US"/>
        </w:rPr>
      </w:pPr>
    </w:p>
    <w:p w:rsidR="00E750EF" w:rsidRDefault="00E750EF" w:rsidP="00E750EF">
      <w:pPr>
        <w:pStyle w:val="CM164"/>
        <w:rPr>
          <w:rFonts w:ascii="Baskerville T" w:hAnsi="Baskerville T" w:cs="Baskerville T"/>
          <w:b/>
          <w:bCs/>
          <w:color w:val="000000"/>
          <w:sz w:val="40"/>
          <w:szCs w:val="40"/>
          <w:lang w:val="en-US"/>
        </w:rPr>
      </w:pPr>
    </w:p>
    <w:p w:rsidR="00EF05F7" w:rsidRPr="00E750EF" w:rsidRDefault="00EF05F7">
      <w:pPr>
        <w:rPr>
          <w:lang w:val="en-US"/>
        </w:rPr>
      </w:pPr>
    </w:p>
    <w:sectPr w:rsidR="00EF05F7" w:rsidRPr="00E750EF" w:rsidSect="00EF05F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Baskerville T">
    <w:altName w:val="Baskerville T"/>
    <w:panose1 w:val="00000000000000000000"/>
    <w:charset w:val="00"/>
    <w:family w:val="roman"/>
    <w:notTrueType/>
    <w:pitch w:val="default"/>
    <w:sig w:usb0="00000003" w:usb1="00000000" w:usb2="00000000" w:usb3="00000000" w:csb0="00000001" w:csb1="00000000"/>
  </w:font>
  <w:font w:name="Arial MS">
    <w:altName w:val="Arial MS"/>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863FFC"/>
    <w:multiLevelType w:val="hybridMultilevel"/>
    <w:tmpl w:val="F41ED67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compat/>
  <w:rsids>
    <w:rsidRoot w:val="00E750EF"/>
    <w:rsid w:val="00275FD8"/>
    <w:rsid w:val="00454B10"/>
    <w:rsid w:val="00603F42"/>
    <w:rsid w:val="0065647A"/>
    <w:rsid w:val="006A7935"/>
    <w:rsid w:val="00D36B79"/>
    <w:rsid w:val="00E750EF"/>
    <w:rsid w:val="00EF05F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0EF"/>
    <w:pPr>
      <w:spacing w:before="0" w:beforeAutospacing="0" w:after="0" w:afterAutospacing="0"/>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E750EF"/>
    <w:pPr>
      <w:widowControl w:val="0"/>
      <w:autoSpaceDE w:val="0"/>
      <w:autoSpaceDN w:val="0"/>
      <w:adjustRightInd w:val="0"/>
      <w:spacing w:before="0" w:beforeAutospacing="0" w:after="0" w:afterAutospacing="0"/>
    </w:pPr>
    <w:rPr>
      <w:rFonts w:ascii="Arial" w:eastAsia="Times New Roman" w:hAnsi="Arial" w:cs="Arial"/>
      <w:color w:val="000000"/>
      <w:sz w:val="24"/>
      <w:szCs w:val="24"/>
      <w:lang w:eastAsia="es-ES"/>
    </w:rPr>
  </w:style>
  <w:style w:type="paragraph" w:customStyle="1" w:styleId="CM155">
    <w:name w:val="CM155"/>
    <w:basedOn w:val="Default"/>
    <w:next w:val="Default"/>
    <w:rsid w:val="00E750EF"/>
    <w:pPr>
      <w:spacing w:after="558"/>
    </w:pPr>
    <w:rPr>
      <w:rFonts w:cs="Times New Roman"/>
      <w:color w:val="auto"/>
    </w:rPr>
  </w:style>
  <w:style w:type="paragraph" w:customStyle="1" w:styleId="CM156">
    <w:name w:val="CM156"/>
    <w:basedOn w:val="Default"/>
    <w:next w:val="Default"/>
    <w:rsid w:val="00E750EF"/>
    <w:pPr>
      <w:spacing w:after="95"/>
    </w:pPr>
    <w:rPr>
      <w:rFonts w:cs="Times New Roman"/>
      <w:color w:val="auto"/>
    </w:rPr>
  </w:style>
  <w:style w:type="paragraph" w:customStyle="1" w:styleId="CM158">
    <w:name w:val="CM158"/>
    <w:basedOn w:val="Default"/>
    <w:next w:val="Default"/>
    <w:rsid w:val="00E750EF"/>
    <w:pPr>
      <w:spacing w:after="480"/>
    </w:pPr>
    <w:rPr>
      <w:rFonts w:cs="Times New Roman"/>
      <w:color w:val="auto"/>
    </w:rPr>
  </w:style>
  <w:style w:type="paragraph" w:customStyle="1" w:styleId="CM159">
    <w:name w:val="CM159"/>
    <w:basedOn w:val="Default"/>
    <w:next w:val="Default"/>
    <w:rsid w:val="00E750EF"/>
    <w:pPr>
      <w:spacing w:after="658"/>
    </w:pPr>
    <w:rPr>
      <w:rFonts w:cs="Times New Roman"/>
      <w:color w:val="auto"/>
    </w:rPr>
  </w:style>
  <w:style w:type="paragraph" w:customStyle="1" w:styleId="CM160">
    <w:name w:val="CM160"/>
    <w:basedOn w:val="Default"/>
    <w:next w:val="Default"/>
    <w:rsid w:val="00E750EF"/>
    <w:pPr>
      <w:spacing w:after="340"/>
    </w:pPr>
    <w:rPr>
      <w:rFonts w:cs="Times New Roman"/>
      <w:color w:val="auto"/>
    </w:rPr>
  </w:style>
  <w:style w:type="paragraph" w:customStyle="1" w:styleId="CM161">
    <w:name w:val="CM161"/>
    <w:basedOn w:val="Default"/>
    <w:next w:val="Default"/>
    <w:rsid w:val="00E750EF"/>
    <w:pPr>
      <w:spacing w:after="260"/>
    </w:pPr>
    <w:rPr>
      <w:rFonts w:cs="Times New Roman"/>
      <w:color w:val="auto"/>
    </w:rPr>
  </w:style>
  <w:style w:type="paragraph" w:customStyle="1" w:styleId="CM162">
    <w:name w:val="CM162"/>
    <w:basedOn w:val="Default"/>
    <w:next w:val="Default"/>
    <w:rsid w:val="00E750EF"/>
    <w:pPr>
      <w:spacing w:after="425"/>
    </w:pPr>
    <w:rPr>
      <w:rFonts w:cs="Times New Roman"/>
      <w:color w:val="auto"/>
    </w:rPr>
  </w:style>
  <w:style w:type="paragraph" w:customStyle="1" w:styleId="CM163">
    <w:name w:val="CM163"/>
    <w:basedOn w:val="Default"/>
    <w:next w:val="Default"/>
    <w:rsid w:val="00E750EF"/>
    <w:pPr>
      <w:spacing w:after="990"/>
    </w:pPr>
    <w:rPr>
      <w:rFonts w:cs="Times New Roman"/>
      <w:color w:val="auto"/>
    </w:rPr>
  </w:style>
  <w:style w:type="paragraph" w:customStyle="1" w:styleId="CM8">
    <w:name w:val="CM8"/>
    <w:basedOn w:val="Default"/>
    <w:next w:val="Default"/>
    <w:rsid w:val="00E750EF"/>
    <w:pPr>
      <w:spacing w:line="340" w:lineRule="atLeast"/>
    </w:pPr>
    <w:rPr>
      <w:rFonts w:cs="Times New Roman"/>
      <w:color w:val="auto"/>
    </w:rPr>
  </w:style>
  <w:style w:type="paragraph" w:customStyle="1" w:styleId="CM165">
    <w:name w:val="CM165"/>
    <w:basedOn w:val="Default"/>
    <w:next w:val="Default"/>
    <w:rsid w:val="00E750EF"/>
    <w:pPr>
      <w:spacing w:after="743"/>
    </w:pPr>
    <w:rPr>
      <w:rFonts w:cs="Times New Roman"/>
      <w:color w:val="auto"/>
    </w:rPr>
  </w:style>
  <w:style w:type="paragraph" w:customStyle="1" w:styleId="CM164">
    <w:name w:val="CM164"/>
    <w:basedOn w:val="Default"/>
    <w:next w:val="Default"/>
    <w:rsid w:val="00E750EF"/>
    <w:pPr>
      <w:spacing w:after="198"/>
    </w:pPr>
    <w:rPr>
      <w:rFonts w:cs="Times New Roman"/>
      <w:color w:val="auto"/>
    </w:rPr>
  </w:style>
  <w:style w:type="paragraph" w:customStyle="1" w:styleId="CM10">
    <w:name w:val="CM10"/>
    <w:basedOn w:val="Default"/>
    <w:next w:val="Default"/>
    <w:rsid w:val="00E750EF"/>
    <w:pPr>
      <w:spacing w:line="340" w:lineRule="atLeast"/>
    </w:pPr>
    <w:rPr>
      <w:rFonts w:cs="Times New Roman"/>
      <w:color w:val="auto"/>
    </w:rPr>
  </w:style>
  <w:style w:type="paragraph" w:customStyle="1" w:styleId="CM13">
    <w:name w:val="CM13"/>
    <w:basedOn w:val="Default"/>
    <w:next w:val="Default"/>
    <w:rsid w:val="00E750EF"/>
    <w:pPr>
      <w:spacing w:line="340" w:lineRule="atLeast"/>
    </w:pPr>
    <w:rPr>
      <w:rFonts w:cs="Times New Roman"/>
      <w:color w:val="auto"/>
    </w:rPr>
  </w:style>
  <w:style w:type="paragraph" w:customStyle="1" w:styleId="CM35">
    <w:name w:val="CM35"/>
    <w:basedOn w:val="Default"/>
    <w:next w:val="Default"/>
    <w:rsid w:val="00E750EF"/>
    <w:pPr>
      <w:spacing w:line="340" w:lineRule="atLeast"/>
    </w:pPr>
    <w:rPr>
      <w:rFonts w:cs="Times New Roman"/>
      <w:color w:val="auto"/>
    </w:rPr>
  </w:style>
  <w:style w:type="paragraph" w:customStyle="1" w:styleId="CM36">
    <w:name w:val="CM36"/>
    <w:basedOn w:val="Default"/>
    <w:next w:val="Default"/>
    <w:rsid w:val="00E750EF"/>
    <w:pPr>
      <w:spacing w:line="340" w:lineRule="atLeast"/>
    </w:pPr>
    <w:rPr>
      <w:rFonts w:cs="Times New Roman"/>
      <w:color w:val="auto"/>
    </w:rPr>
  </w:style>
  <w:style w:type="paragraph" w:customStyle="1" w:styleId="CM62">
    <w:name w:val="CM62"/>
    <w:basedOn w:val="Default"/>
    <w:next w:val="Default"/>
    <w:rsid w:val="00E750EF"/>
    <w:pPr>
      <w:spacing w:line="340" w:lineRule="atLeast"/>
    </w:pPr>
    <w:rPr>
      <w:rFonts w:cs="Times New Roman"/>
      <w:color w:val="auto"/>
    </w:rPr>
  </w:style>
  <w:style w:type="paragraph" w:customStyle="1" w:styleId="CM175">
    <w:name w:val="CM175"/>
    <w:basedOn w:val="Default"/>
    <w:next w:val="Default"/>
    <w:rsid w:val="00E750EF"/>
    <w:pPr>
      <w:spacing w:after="848"/>
    </w:pPr>
    <w:rPr>
      <w:rFonts w:cs="Times New Roman"/>
      <w:color w:val="auto"/>
    </w:rPr>
  </w:style>
  <w:style w:type="paragraph" w:customStyle="1" w:styleId="CM174">
    <w:name w:val="CM174"/>
    <w:basedOn w:val="Default"/>
    <w:next w:val="Default"/>
    <w:rsid w:val="00E750EF"/>
    <w:pPr>
      <w:spacing w:after="910"/>
    </w:pPr>
    <w:rPr>
      <w:rFonts w:cs="Times New Roman"/>
      <w:color w:val="auto"/>
    </w:rPr>
  </w:style>
  <w:style w:type="paragraph" w:customStyle="1" w:styleId="CM171">
    <w:name w:val="CM171"/>
    <w:basedOn w:val="Default"/>
    <w:next w:val="Default"/>
    <w:rsid w:val="00E750EF"/>
    <w:pPr>
      <w:spacing w:after="167"/>
    </w:pPr>
    <w:rPr>
      <w:rFonts w:cs="Times New Roman"/>
      <w:color w:val="auto"/>
    </w:rPr>
  </w:style>
  <w:style w:type="paragraph" w:customStyle="1" w:styleId="CM182">
    <w:name w:val="CM182"/>
    <w:basedOn w:val="Default"/>
    <w:next w:val="Default"/>
    <w:rsid w:val="00E750EF"/>
    <w:pPr>
      <w:spacing w:after="1235"/>
    </w:pPr>
    <w:rPr>
      <w:rFonts w:cs="Times New Roman"/>
      <w:color w:val="auto"/>
    </w:rPr>
  </w:style>
  <w:style w:type="paragraph" w:customStyle="1" w:styleId="CM136">
    <w:name w:val="CM136"/>
    <w:basedOn w:val="Default"/>
    <w:next w:val="Default"/>
    <w:rsid w:val="00E750EF"/>
    <w:pPr>
      <w:spacing w:line="338" w:lineRule="atLeast"/>
    </w:pPr>
    <w:rPr>
      <w:rFonts w:cs="Times New Roman"/>
      <w:color w:val="auto"/>
    </w:rPr>
  </w:style>
  <w:style w:type="paragraph" w:customStyle="1" w:styleId="CM150">
    <w:name w:val="CM150"/>
    <w:basedOn w:val="Default"/>
    <w:next w:val="Default"/>
    <w:rsid w:val="00E750EF"/>
    <w:pPr>
      <w:spacing w:line="320" w:lineRule="atLeast"/>
    </w:pPr>
    <w:rPr>
      <w:rFonts w:cs="Times New Roman"/>
      <w:color w:val="auto"/>
    </w:rPr>
  </w:style>
  <w:style w:type="paragraph" w:styleId="Textodeglobo">
    <w:name w:val="Balloon Text"/>
    <w:basedOn w:val="Normal"/>
    <w:link w:val="TextodegloboCar"/>
    <w:uiPriority w:val="99"/>
    <w:semiHidden/>
    <w:unhideWhenUsed/>
    <w:rsid w:val="00603F42"/>
    <w:rPr>
      <w:rFonts w:ascii="Tahoma" w:hAnsi="Tahoma" w:cs="Tahoma"/>
      <w:sz w:val="16"/>
      <w:szCs w:val="16"/>
    </w:rPr>
  </w:style>
  <w:style w:type="character" w:customStyle="1" w:styleId="TextodegloboCar">
    <w:name w:val="Texto de globo Car"/>
    <w:basedOn w:val="Fuentedeprrafopredeter"/>
    <w:link w:val="Textodeglobo"/>
    <w:uiPriority w:val="99"/>
    <w:semiHidden/>
    <w:rsid w:val="00603F42"/>
    <w:rPr>
      <w:rFonts w:ascii="Tahoma" w:eastAsia="Times New Roman" w:hAnsi="Tahoma" w:cs="Tahoma"/>
      <w:sz w:val="16"/>
      <w:szCs w:val="16"/>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27D3A-D150-4F1E-B11D-B155F9BA6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Pages>
  <Words>4513</Words>
  <Characters>24823</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2011-07-07T21:26:00Z</dcterms:created>
  <dcterms:modified xsi:type="dcterms:W3CDTF">2011-07-07T21:52:00Z</dcterms:modified>
</cp:coreProperties>
</file>